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4D8A737B" w:rsidR="008B2C4F" w:rsidRPr="00E335ED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E335ED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 w:rsidRPr="00E335ED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CE0576" w:rsidRPr="00E335ED">
        <w:rPr>
          <w:rFonts w:ascii="Arial" w:hAnsi="Arial" w:cs="Arial"/>
          <w:b/>
          <w:noProof/>
          <w:sz w:val="24"/>
          <w:szCs w:val="22"/>
          <w:lang w:val="en-US" w:eastAsia="ja-JP"/>
        </w:rPr>
        <w:t>3</w:t>
      </w:r>
      <w:r w:rsidRPr="00E335ED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BB7F18" w:rsidRPr="00E335ED">
        <w:rPr>
          <w:rFonts w:ascii="Arial" w:hAnsi="Arial" w:cs="Arial"/>
          <w:b/>
          <w:noProof/>
          <w:sz w:val="24"/>
          <w:szCs w:val="22"/>
          <w:lang w:val="en-US" w:eastAsia="ja-JP"/>
        </w:rPr>
        <w:t xml:space="preserve"> </w:t>
      </w:r>
      <w:r w:rsidR="00BB7F18" w:rsidRPr="00E335ED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 w:rsidRPr="00E335ED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E335ED">
        <w:rPr>
          <w:rFonts w:ascii="Arial" w:hAnsi="Arial" w:cs="Arial"/>
          <w:b/>
          <w:noProof/>
          <w:sz w:val="24"/>
          <w:szCs w:val="22"/>
          <w:lang w:val="en-US" w:eastAsia="ja-JP"/>
        </w:rPr>
        <w:t>R4-2</w:t>
      </w:r>
      <w:r w:rsidR="00AE4969" w:rsidRPr="00E335ED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="00C65943" w:rsidRPr="00E335ED">
        <w:rPr>
          <w:rFonts w:ascii="Arial" w:hAnsi="Arial" w:cs="Arial"/>
          <w:b/>
          <w:noProof/>
          <w:sz w:val="24"/>
          <w:szCs w:val="22"/>
          <w:lang w:val="en-US" w:eastAsia="zh-CN"/>
        </w:rPr>
        <w:t>08016</w:t>
      </w:r>
    </w:p>
    <w:p w14:paraId="5D4FDA65" w14:textId="0D6B606D" w:rsidR="008B2C4F" w:rsidRPr="00E335ED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E335ED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CE0576" w:rsidRPr="00E335ED">
        <w:rPr>
          <w:rFonts w:ascii="Arial" w:hAnsi="Arial" w:cs="Arial"/>
          <w:b/>
          <w:noProof/>
          <w:sz w:val="24"/>
          <w:lang w:eastAsia="ja-JP"/>
        </w:rPr>
        <w:t>9</w:t>
      </w:r>
      <w:r w:rsidR="00CE0576" w:rsidRPr="00E335ED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 w:rsidRPr="00E335ED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E335ED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3019F2" w:rsidRPr="00E335ED">
        <w:rPr>
          <w:rFonts w:ascii="Arial" w:hAnsi="Arial" w:cs="Arial"/>
          <w:b/>
          <w:noProof/>
          <w:sz w:val="24"/>
          <w:lang w:eastAsia="ja-JP"/>
        </w:rPr>
        <w:t>20</w:t>
      </w:r>
      <w:r w:rsidR="003019F2" w:rsidRPr="00E335ED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3019F2" w:rsidRPr="00E335ED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 w:rsidRPr="00E335ED">
        <w:rPr>
          <w:rFonts w:ascii="Arial" w:hAnsi="Arial" w:cs="Arial"/>
          <w:b/>
          <w:noProof/>
          <w:sz w:val="24"/>
          <w:lang w:eastAsia="ja-JP"/>
        </w:rPr>
        <w:t>M</w:t>
      </w:r>
      <w:r w:rsidR="00CE0576" w:rsidRPr="00E335ED">
        <w:rPr>
          <w:rFonts w:ascii="Arial" w:hAnsi="Arial" w:cs="Arial"/>
          <w:b/>
          <w:noProof/>
          <w:sz w:val="24"/>
          <w:lang w:eastAsia="ja-JP"/>
        </w:rPr>
        <w:t>ay</w:t>
      </w:r>
      <w:r w:rsidRPr="00E335ED">
        <w:rPr>
          <w:rFonts w:ascii="Arial" w:hAnsi="Arial" w:cs="Arial"/>
          <w:b/>
          <w:noProof/>
          <w:sz w:val="24"/>
          <w:lang w:eastAsia="ja-JP"/>
        </w:rPr>
        <w:t>, 202</w:t>
      </w:r>
      <w:r w:rsidR="004612F7" w:rsidRPr="00E335ED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Pr="00E335ED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335ED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335ED">
        <w:rPr>
          <w:rFonts w:ascii="Arial" w:hAnsi="Arial" w:cs="Arial"/>
          <w:b/>
        </w:rPr>
        <w:t>Source:</w:t>
      </w:r>
      <w:r w:rsidRPr="00E335ED">
        <w:rPr>
          <w:rFonts w:ascii="Arial" w:hAnsi="Arial" w:cs="Arial"/>
          <w:b/>
        </w:rPr>
        <w:tab/>
      </w:r>
      <w:r w:rsidRPr="00E335ED">
        <w:rPr>
          <w:rFonts w:ascii="Arial" w:hAnsi="Arial" w:cs="Arial"/>
          <w:bCs/>
        </w:rPr>
        <w:t>Ericsson</w:t>
      </w:r>
    </w:p>
    <w:p w14:paraId="4C491298" w14:textId="4E05675A" w:rsidR="008B2C4F" w:rsidRPr="00E335ED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335ED">
        <w:rPr>
          <w:rFonts w:ascii="Arial" w:hAnsi="Arial" w:cs="Arial"/>
          <w:b/>
        </w:rPr>
        <w:t>Title:</w:t>
      </w:r>
      <w:r w:rsidRPr="00E335ED">
        <w:rPr>
          <w:rFonts w:ascii="Arial" w:hAnsi="Arial" w:cs="Arial"/>
          <w:b/>
        </w:rPr>
        <w:tab/>
      </w:r>
      <w:r w:rsidR="00433DF8" w:rsidRPr="00E335ED">
        <w:rPr>
          <w:rFonts w:ascii="Arial" w:hAnsi="Arial" w:cs="Arial"/>
          <w:bCs/>
        </w:rPr>
        <w:t>Discussion</w:t>
      </w:r>
      <w:r w:rsidR="00D122B9" w:rsidRPr="00E335ED">
        <w:rPr>
          <w:rFonts w:ascii="Arial" w:hAnsi="Arial" w:cs="Arial"/>
          <w:bCs/>
        </w:rPr>
        <w:t xml:space="preserve"> on</w:t>
      </w:r>
      <w:r w:rsidRPr="00E335ED">
        <w:rPr>
          <w:rFonts w:ascii="Arial" w:hAnsi="Arial" w:cs="Arial"/>
          <w:bCs/>
        </w:rPr>
        <w:t xml:space="preserve"> </w:t>
      </w:r>
      <w:r w:rsidR="00C34D17" w:rsidRPr="00E335ED">
        <w:rPr>
          <w:rFonts w:ascii="Arial" w:hAnsi="Arial" w:cs="Arial"/>
          <w:bCs/>
        </w:rPr>
        <w:t>PUCCH demodulation requirements</w:t>
      </w:r>
      <w:r w:rsidR="00884395" w:rsidRPr="00E335ED">
        <w:rPr>
          <w:rFonts w:ascii="Arial" w:hAnsi="Arial" w:cs="Arial"/>
          <w:bCs/>
        </w:rPr>
        <w:t xml:space="preserve"> for </w:t>
      </w:r>
      <w:r w:rsidR="00CE3DE1" w:rsidRPr="00E335ED">
        <w:rPr>
          <w:rFonts w:ascii="Arial" w:hAnsi="Arial" w:cs="Arial"/>
          <w:bCs/>
        </w:rPr>
        <w:t>SAN</w:t>
      </w:r>
      <w:r w:rsidR="005B2970" w:rsidRPr="00E335ED">
        <w:rPr>
          <w:rFonts w:ascii="Arial" w:hAnsi="Arial" w:cs="Arial"/>
          <w:bCs/>
        </w:rPr>
        <w:t xml:space="preserve"> </w:t>
      </w:r>
      <w:r w:rsidR="00CE3DE1" w:rsidRPr="00E335ED">
        <w:rPr>
          <w:rFonts w:ascii="Arial" w:hAnsi="Arial" w:cs="Arial"/>
          <w:bCs/>
        </w:rPr>
        <w:t xml:space="preserve"> </w:t>
      </w:r>
    </w:p>
    <w:p w14:paraId="2A5B2A03" w14:textId="2C9F9D3F" w:rsidR="008B2C4F" w:rsidRPr="00E335ED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335ED">
        <w:rPr>
          <w:rFonts w:ascii="Arial" w:hAnsi="Arial" w:cs="Arial"/>
          <w:b/>
        </w:rPr>
        <w:t>Agenda item:</w:t>
      </w:r>
      <w:r w:rsidRPr="00E335ED">
        <w:rPr>
          <w:rFonts w:ascii="Arial" w:hAnsi="Arial" w:cs="Arial"/>
          <w:b/>
        </w:rPr>
        <w:tab/>
      </w:r>
      <w:r w:rsidR="00CE3DE1" w:rsidRPr="00E335ED">
        <w:rPr>
          <w:rFonts w:ascii="Arial" w:hAnsi="Arial" w:cs="Arial"/>
          <w:bCs/>
        </w:rPr>
        <w:t>9</w:t>
      </w:r>
      <w:r w:rsidR="004C6960" w:rsidRPr="00E335ED">
        <w:rPr>
          <w:rFonts w:ascii="Arial" w:hAnsi="Arial" w:cs="Arial"/>
          <w:bCs/>
        </w:rPr>
        <w:t>.1</w:t>
      </w:r>
      <w:r w:rsidR="00CE3DE1" w:rsidRPr="00E335ED">
        <w:rPr>
          <w:rFonts w:ascii="Arial" w:hAnsi="Arial" w:cs="Arial"/>
          <w:bCs/>
        </w:rPr>
        <w:t>2</w:t>
      </w:r>
      <w:r w:rsidR="004C6960" w:rsidRPr="00E335ED">
        <w:rPr>
          <w:rFonts w:ascii="Arial" w:hAnsi="Arial" w:cs="Arial"/>
          <w:bCs/>
        </w:rPr>
        <w:t>.</w:t>
      </w:r>
      <w:r w:rsidR="00CE3DE1" w:rsidRPr="00E335ED">
        <w:rPr>
          <w:rFonts w:ascii="Arial" w:hAnsi="Arial" w:cs="Arial"/>
          <w:bCs/>
        </w:rPr>
        <w:t>8</w:t>
      </w:r>
      <w:r w:rsidR="004C6960" w:rsidRPr="00E335ED">
        <w:rPr>
          <w:rFonts w:ascii="Arial" w:hAnsi="Arial" w:cs="Arial"/>
          <w:bCs/>
        </w:rPr>
        <w:t>.</w:t>
      </w:r>
      <w:r w:rsidR="0063114C" w:rsidRPr="00E335ED">
        <w:rPr>
          <w:rFonts w:ascii="Arial" w:hAnsi="Arial" w:cs="Arial"/>
          <w:bCs/>
        </w:rPr>
        <w:t>2.2</w:t>
      </w:r>
    </w:p>
    <w:p w14:paraId="066771EF" w14:textId="170CFF75" w:rsidR="008B2C4F" w:rsidRPr="00E335ED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335ED">
        <w:rPr>
          <w:rFonts w:ascii="Arial" w:hAnsi="Arial" w:cs="Arial"/>
          <w:b/>
        </w:rPr>
        <w:t>Document for:</w:t>
      </w:r>
      <w:r w:rsidRPr="00E335ED">
        <w:rPr>
          <w:rFonts w:ascii="Arial" w:hAnsi="Arial" w:cs="Arial"/>
          <w:b/>
        </w:rPr>
        <w:tab/>
      </w:r>
      <w:r w:rsidR="0052659B" w:rsidRPr="00E335ED">
        <w:rPr>
          <w:rFonts w:ascii="Arial" w:hAnsi="Arial" w:cs="Arial"/>
          <w:bCs/>
        </w:rPr>
        <w:t>D</w:t>
      </w:r>
      <w:r w:rsidR="003449A2" w:rsidRPr="00E335ED">
        <w:rPr>
          <w:rFonts w:ascii="Arial" w:hAnsi="Arial" w:cs="Arial" w:hint="eastAsia"/>
          <w:bCs/>
        </w:rPr>
        <w:t>iscussion</w:t>
      </w:r>
    </w:p>
    <w:p w14:paraId="498AA42E" w14:textId="77777777" w:rsidR="008B2C4F" w:rsidRPr="00E335ED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Pr="00E335ED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E335ED">
        <w:t>Introduction</w:t>
      </w:r>
    </w:p>
    <w:p w14:paraId="71C6F8B1" w14:textId="27F3C13B" w:rsidR="00650F9B" w:rsidRPr="00E335ED" w:rsidRDefault="00650F9B" w:rsidP="008B2C4F">
      <w:pPr>
        <w:rPr>
          <w:rFonts w:ascii="Arial" w:hAnsi="Arial" w:cs="Arial"/>
        </w:rPr>
      </w:pPr>
      <w:bookmarkStart w:id="2" w:name="_Hlk528680199"/>
      <w:bookmarkEnd w:id="1"/>
      <w:r w:rsidRPr="00E335ED">
        <w:rPr>
          <w:rFonts w:ascii="Arial" w:hAnsi="Arial" w:cs="Arial"/>
        </w:rPr>
        <w:t xml:space="preserve">In the last RAN4 meeting, companies have discussions on the </w:t>
      </w:r>
      <w:r w:rsidR="00BB2275" w:rsidRPr="00E335ED">
        <w:rPr>
          <w:rFonts w:ascii="Arial" w:hAnsi="Arial" w:cs="Arial"/>
        </w:rPr>
        <w:t xml:space="preserve">non-terrestrial network </w:t>
      </w:r>
      <w:r w:rsidRPr="00E335ED">
        <w:rPr>
          <w:rFonts w:ascii="Arial" w:hAnsi="Arial" w:cs="Arial"/>
        </w:rPr>
        <w:t>demodulation requirements</w:t>
      </w:r>
      <w:r w:rsidR="00600690" w:rsidRPr="00E335ED">
        <w:rPr>
          <w:rFonts w:ascii="Arial" w:hAnsi="Arial" w:cs="Arial"/>
        </w:rPr>
        <w:t>.</w:t>
      </w:r>
      <w:r w:rsidRPr="00E335ED">
        <w:rPr>
          <w:rFonts w:ascii="Arial" w:hAnsi="Arial" w:cs="Arial"/>
        </w:rPr>
        <w:t xml:space="preserve"> Following WF was agreed on </w:t>
      </w:r>
      <w:r w:rsidR="009F08A6" w:rsidRPr="00E335ED">
        <w:rPr>
          <w:rFonts w:ascii="Arial" w:hAnsi="Arial" w:cs="Arial"/>
        </w:rPr>
        <w:t xml:space="preserve">PUCCH demodulation </w:t>
      </w:r>
      <w:proofErr w:type="spellStart"/>
      <w:r w:rsidR="009F08A6" w:rsidRPr="00E335ED">
        <w:rPr>
          <w:rFonts w:ascii="Arial" w:hAnsi="Arial" w:cs="Arial"/>
        </w:rPr>
        <w:t>requirments</w:t>
      </w:r>
      <w:proofErr w:type="spellEnd"/>
      <w:r w:rsidR="00936330" w:rsidRPr="00E335ED">
        <w:rPr>
          <w:rFonts w:ascii="Arial" w:hAnsi="Arial" w:cs="Arial"/>
        </w:rPr>
        <w:t xml:space="preserve"> for SAN</w:t>
      </w:r>
      <w:r w:rsidRPr="00E335ED">
        <w:rPr>
          <w:rFonts w:ascii="Arial" w:hAnsi="Arial" w:cs="Arial"/>
        </w:rPr>
        <w:t xml:space="preserve">. </w:t>
      </w:r>
    </w:p>
    <w:p w14:paraId="52292D55" w14:textId="77777777" w:rsidR="008743B2" w:rsidRPr="00E335ED" w:rsidRDefault="008743B2" w:rsidP="008743B2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  <w:r w:rsidRPr="00E335ED"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  <w:t>Issue 2-3-1: Scope of PUCCH requirements</w:t>
      </w:r>
    </w:p>
    <w:p w14:paraId="10BCF126" w14:textId="77777777" w:rsidR="008743B2" w:rsidRPr="00E335ED" w:rsidRDefault="008743B2" w:rsidP="008743B2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E335ED">
        <w:rPr>
          <w:rFonts w:ascii="Times New Roman" w:eastAsia="DengXian" w:hAnsi="Times New Roman" w:cs="Times New Roman"/>
          <w:i/>
          <w:iCs/>
          <w:sz w:val="20"/>
          <w:szCs w:val="20"/>
        </w:rPr>
        <w:t>Agreements</w:t>
      </w:r>
    </w:p>
    <w:p w14:paraId="3B7BEC10" w14:textId="77777777" w:rsidR="008743B2" w:rsidRPr="00E335ED" w:rsidRDefault="008743B2" w:rsidP="008743B2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</w:pPr>
      <w:r w:rsidRPr="00E335ED"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  <w:t>In addition to PUCCH format 0/1/2/3/4, RAN4 to define NTN multi-slot PUCCH demodulation requirements</w:t>
      </w:r>
    </w:p>
    <w:p w14:paraId="76E89A7A" w14:textId="4E86BB63" w:rsidR="008743B2" w:rsidRPr="00E335ED" w:rsidRDefault="008743B2" w:rsidP="002745E6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E335ED"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  <w:t>Prioritize UCI with HARQ on PUCCH demodulation requirement</w:t>
      </w:r>
    </w:p>
    <w:p w14:paraId="547B362D" w14:textId="77777777" w:rsidR="008743B2" w:rsidRPr="00E335ED" w:rsidRDefault="008743B2" w:rsidP="008743B2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  <w:r w:rsidRPr="00E335ED"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  <w:t>Issue 2-3-2: Channel model for PUCCH requirements</w:t>
      </w:r>
    </w:p>
    <w:p w14:paraId="15DA3FEE" w14:textId="77777777" w:rsidR="008743B2" w:rsidRPr="00E335ED" w:rsidRDefault="008743B2" w:rsidP="008743B2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E335ED">
        <w:rPr>
          <w:rFonts w:ascii="Times New Roman" w:eastAsia="DengXian" w:hAnsi="Times New Roman" w:cs="Times New Roman"/>
          <w:i/>
          <w:iCs/>
          <w:sz w:val="20"/>
          <w:szCs w:val="20"/>
        </w:rPr>
        <w:t>Agreements</w:t>
      </w:r>
    </w:p>
    <w:p w14:paraId="75BC4E58" w14:textId="64806678" w:rsidR="008743B2" w:rsidRPr="00E335ED" w:rsidRDefault="008743B2" w:rsidP="006A4623">
      <w:pPr>
        <w:pStyle w:val="ListParagraph"/>
        <w:numPr>
          <w:ilvl w:val="0"/>
          <w:numId w:val="22"/>
        </w:numPr>
        <w:spacing w:after="120" w:line="276" w:lineRule="auto"/>
        <w:ind w:left="720"/>
        <w:rPr>
          <w:rFonts w:ascii="Times New Roman" w:hAnsi="Times New Roman" w:cs="Times New Roman"/>
          <w:i/>
          <w:iCs/>
          <w:sz w:val="20"/>
          <w:szCs w:val="20"/>
          <w:highlight w:val="green"/>
          <w:lang w:eastAsia="zh-CN"/>
        </w:rPr>
      </w:pPr>
      <w:r w:rsidRPr="00E335ED"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  <w:t>RAN4 to only consider NTN-TDLA channel model for PUCCH requirements definition</w:t>
      </w:r>
    </w:p>
    <w:p w14:paraId="541684F9" w14:textId="77777777" w:rsidR="008743B2" w:rsidRPr="00E335ED" w:rsidRDefault="008743B2" w:rsidP="008743B2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  <w:r w:rsidRPr="00E335ED"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  <w:t>Issue 2-3-3: SCS/CBW set for PUCCH requirements</w:t>
      </w:r>
    </w:p>
    <w:p w14:paraId="7EF819CC" w14:textId="77777777" w:rsidR="008743B2" w:rsidRPr="00E335ED" w:rsidRDefault="008743B2" w:rsidP="008743B2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E335ED">
        <w:rPr>
          <w:rFonts w:ascii="Times New Roman" w:eastAsia="DengXian" w:hAnsi="Times New Roman" w:cs="Times New Roman"/>
          <w:i/>
          <w:iCs/>
          <w:sz w:val="20"/>
          <w:szCs w:val="20"/>
        </w:rPr>
        <w:t>Agreements</w:t>
      </w:r>
    </w:p>
    <w:p w14:paraId="0F02A30B" w14:textId="77777777" w:rsidR="008743B2" w:rsidRPr="00E335ED" w:rsidRDefault="008743B2" w:rsidP="008743B2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</w:pPr>
      <w:r w:rsidRPr="00E335ED"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  <w:t>To follow the same SCS/CBW set as PUSCH as the start point</w:t>
      </w:r>
    </w:p>
    <w:p w14:paraId="7335A141" w14:textId="77777777" w:rsidR="008743B2" w:rsidRPr="00E335ED" w:rsidRDefault="008743B2" w:rsidP="008743B2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E335ED">
        <w:rPr>
          <w:rFonts w:ascii="Times New Roman" w:eastAsia="DengXian" w:hAnsi="Times New Roman" w:cs="Times New Roman"/>
          <w:i/>
          <w:iCs/>
          <w:sz w:val="20"/>
          <w:szCs w:val="20"/>
        </w:rPr>
        <w:t>Candidate options</w:t>
      </w:r>
    </w:p>
    <w:p w14:paraId="6B7826A8" w14:textId="77777777" w:rsidR="008743B2" w:rsidRPr="00E335ED" w:rsidRDefault="008743B2" w:rsidP="008743B2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eastAsia="宋体" w:hAnsi="Times New Roman" w:cs="Times New Roman"/>
          <w:i/>
          <w:iCs/>
          <w:sz w:val="20"/>
          <w:lang w:eastAsia="zh-CN"/>
        </w:rPr>
      </w:pPr>
      <w:r w:rsidRPr="00E335ED">
        <w:rPr>
          <w:rFonts w:ascii="Times New Roman" w:eastAsia="宋体" w:hAnsi="Times New Roman" w:cs="Times New Roman"/>
          <w:i/>
          <w:iCs/>
          <w:sz w:val="20"/>
          <w:lang w:eastAsia="zh-CN"/>
        </w:rPr>
        <w:t>Option 1: No need to reduce test</w:t>
      </w:r>
    </w:p>
    <w:p w14:paraId="119E8334" w14:textId="78362E3E" w:rsidR="008743B2" w:rsidRPr="00E335ED" w:rsidRDefault="008743B2" w:rsidP="00857BAE">
      <w:pPr>
        <w:pStyle w:val="ListParagraph"/>
        <w:numPr>
          <w:ilvl w:val="0"/>
          <w:numId w:val="22"/>
        </w:numPr>
        <w:spacing w:after="120" w:line="276" w:lineRule="auto"/>
        <w:ind w:left="720"/>
        <w:rPr>
          <w:rFonts w:ascii="Times New Roman" w:hAnsi="Times New Roman" w:cs="Times New Roman"/>
          <w:i/>
          <w:iCs/>
          <w:sz w:val="20"/>
          <w:lang w:eastAsia="zh-CN"/>
        </w:rPr>
      </w:pPr>
      <w:r w:rsidRPr="00E335ED">
        <w:rPr>
          <w:rFonts w:ascii="Times New Roman" w:eastAsia="宋体" w:hAnsi="Times New Roman" w:cs="Times New Roman"/>
          <w:i/>
          <w:iCs/>
          <w:sz w:val="20"/>
          <w:lang w:eastAsia="zh-CN"/>
        </w:rPr>
        <w:t>Option 2: Need to reduce test cases (specify if any)</w:t>
      </w:r>
    </w:p>
    <w:p w14:paraId="091C16DE" w14:textId="77777777" w:rsidR="008743B2" w:rsidRPr="00E335ED" w:rsidRDefault="008743B2" w:rsidP="008743B2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  <w:r w:rsidRPr="00E335ED"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  <w:t>Issue 2-3-4: Antenna configuration for PUCCH</w:t>
      </w:r>
    </w:p>
    <w:p w14:paraId="15A6063D" w14:textId="77777777" w:rsidR="008743B2" w:rsidRPr="00E335ED" w:rsidRDefault="008743B2" w:rsidP="008743B2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E335ED">
        <w:rPr>
          <w:rFonts w:ascii="Times New Roman" w:eastAsia="DengXian" w:hAnsi="Times New Roman" w:cs="Times New Roman"/>
          <w:i/>
          <w:iCs/>
          <w:sz w:val="20"/>
          <w:szCs w:val="20"/>
        </w:rPr>
        <w:t>Agreements</w:t>
      </w:r>
    </w:p>
    <w:p w14:paraId="1D49FF7F" w14:textId="77777777" w:rsidR="008743B2" w:rsidRPr="00E335ED" w:rsidRDefault="008743B2" w:rsidP="008743B2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</w:pPr>
      <w:r w:rsidRPr="00E335ED"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  <w:t>UE 1Tx</w:t>
      </w:r>
      <w:r w:rsidRPr="00E335ED" w:rsidDel="00C029EF"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  <w:t xml:space="preserve"> </w:t>
      </w:r>
    </w:p>
    <w:p w14:paraId="3ADB5A7E" w14:textId="77777777" w:rsidR="008743B2" w:rsidRPr="00E335ED" w:rsidRDefault="008743B2" w:rsidP="008743B2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</w:pPr>
      <w:r w:rsidRPr="00E335ED"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  <w:t>SAN 2Rx</w:t>
      </w:r>
    </w:p>
    <w:p w14:paraId="0C2B65D3" w14:textId="77777777" w:rsidR="008743B2" w:rsidRPr="00E335ED" w:rsidRDefault="008743B2" w:rsidP="008743B2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E335ED">
        <w:rPr>
          <w:rFonts w:ascii="Times New Roman" w:eastAsia="DengXian" w:hAnsi="Times New Roman" w:cs="Times New Roman"/>
          <w:i/>
          <w:iCs/>
          <w:sz w:val="20"/>
          <w:szCs w:val="20"/>
        </w:rPr>
        <w:t>Candidate options</w:t>
      </w:r>
    </w:p>
    <w:p w14:paraId="77EDFF27" w14:textId="77777777" w:rsidR="008743B2" w:rsidRPr="00E335ED" w:rsidRDefault="008743B2" w:rsidP="008743B2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eastAsia="宋体" w:hAnsi="Times New Roman" w:cs="Times New Roman"/>
          <w:i/>
          <w:iCs/>
          <w:sz w:val="20"/>
          <w:lang w:eastAsia="zh-CN"/>
        </w:rPr>
      </w:pPr>
      <w:r w:rsidRPr="00E335ED">
        <w:rPr>
          <w:rFonts w:ascii="Times New Roman" w:eastAsia="宋体" w:hAnsi="Times New Roman" w:cs="Times New Roman"/>
          <w:i/>
          <w:iCs/>
          <w:sz w:val="20"/>
          <w:lang w:eastAsia="zh-CN"/>
        </w:rPr>
        <w:t>FFS: SAN 1Rx, SAN 4Rx and SAN 8Rx</w:t>
      </w:r>
    </w:p>
    <w:p w14:paraId="00628185" w14:textId="77777777" w:rsidR="008743B2" w:rsidRPr="00E335ED" w:rsidRDefault="008743B2" w:rsidP="008743B2">
      <w:pPr>
        <w:spacing w:line="276" w:lineRule="auto"/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eastAsia="ko-KR"/>
        </w:rPr>
      </w:pPr>
    </w:p>
    <w:p w14:paraId="5E0F72A7" w14:textId="77777777" w:rsidR="008743B2" w:rsidRPr="00E335ED" w:rsidRDefault="008743B2" w:rsidP="008743B2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  <w:r w:rsidRPr="00E335ED"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  <w:lastRenderedPageBreak/>
        <w:t>Issue 2-3-5: Test parameters for NTN PUCCH format 0/1/2/3/4</w:t>
      </w:r>
    </w:p>
    <w:p w14:paraId="11AE5860" w14:textId="77777777" w:rsidR="008743B2" w:rsidRPr="00E335ED" w:rsidRDefault="008743B2" w:rsidP="008743B2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E335ED">
        <w:rPr>
          <w:rFonts w:ascii="Times New Roman" w:eastAsia="DengXian" w:hAnsi="Times New Roman" w:cs="Times New Roman"/>
          <w:i/>
          <w:iCs/>
          <w:sz w:val="20"/>
          <w:szCs w:val="20"/>
        </w:rPr>
        <w:t>For information, not agreement</w:t>
      </w:r>
    </w:p>
    <w:p w14:paraId="6881055B" w14:textId="77777777" w:rsidR="008743B2" w:rsidRPr="00E335ED" w:rsidRDefault="008743B2" w:rsidP="008743B2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hAnsi="Times New Roman" w:cs="Times New Roman"/>
          <w:i/>
          <w:iCs/>
          <w:sz w:val="20"/>
          <w:szCs w:val="20"/>
          <w:lang w:eastAsia="zh-CN"/>
        </w:rPr>
      </w:pPr>
      <w:r w:rsidRPr="00E335ED">
        <w:rPr>
          <w:rFonts w:ascii="Times New Roman" w:eastAsia="宋体" w:hAnsi="Times New Roman" w:cs="Times New Roman"/>
          <w:i/>
          <w:iCs/>
          <w:sz w:val="20"/>
          <w:lang w:eastAsia="zh-CN"/>
        </w:rPr>
        <w:t>Interested companies are encouraged to provide initial simulation results in next meeting.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E335ED" w:rsidRPr="00E335ED" w14:paraId="34513B07" w14:textId="77777777" w:rsidTr="00D72661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73E3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b/>
                <w:i/>
                <w:iCs/>
                <w:sz w:val="16"/>
                <w:szCs w:val="20"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A0A8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b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b/>
                <w:i/>
                <w:iCs/>
                <w:sz w:val="16"/>
                <w:szCs w:val="20"/>
              </w:rPr>
              <w:t>Test</w:t>
            </w:r>
          </w:p>
        </w:tc>
      </w:tr>
      <w:tr w:rsidR="00E335ED" w:rsidRPr="00E335ED" w14:paraId="371E7C80" w14:textId="77777777" w:rsidTr="00D72661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47E6" w14:textId="77777777" w:rsidR="008743B2" w:rsidRPr="00E335ED" w:rsidRDefault="008743B2" w:rsidP="00D72661">
            <w:pPr>
              <w:pStyle w:val="TAC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E335E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PUCCH format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F98E" w14:textId="77777777" w:rsidR="008743B2" w:rsidRPr="00E335ED" w:rsidRDefault="008743B2" w:rsidP="00D72661">
            <w:pPr>
              <w:pStyle w:val="TAC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E335ED">
              <w:rPr>
                <w:rFonts w:ascii="Times New Roman" w:hAnsi="Times New Roman"/>
                <w:i/>
                <w:iCs/>
                <w:sz w:val="16"/>
                <w:szCs w:val="18"/>
                <w:highlight w:val="yellow"/>
                <w:lang w:eastAsia="zh-CN"/>
              </w:rPr>
              <w:t>0</w:t>
            </w:r>
          </w:p>
        </w:tc>
      </w:tr>
      <w:tr w:rsidR="00E335ED" w:rsidRPr="00E335ED" w14:paraId="71FDED92" w14:textId="77777777" w:rsidTr="00D72661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1205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034A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1</w:t>
            </w:r>
          </w:p>
        </w:tc>
      </w:tr>
      <w:tr w:rsidR="00E335ED" w:rsidRPr="00E335ED" w14:paraId="14100BBF" w14:textId="77777777" w:rsidTr="00D72661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E304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PRBs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ED49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1</w:t>
            </w:r>
          </w:p>
        </w:tc>
      </w:tr>
      <w:tr w:rsidR="00E335ED" w:rsidRPr="00E335ED" w14:paraId="272A3D79" w14:textId="77777777" w:rsidTr="00D72661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6C89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PRB prior to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AEEA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1CAA7F30" w14:textId="77777777" w:rsidTr="00D72661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052E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6E5A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N/A for 1 symbol Enabled for 2 symbols</w:t>
            </w:r>
          </w:p>
        </w:tc>
      </w:tr>
      <w:tr w:rsidR="00E335ED" w:rsidRPr="00E335ED" w14:paraId="1600F53D" w14:textId="77777777" w:rsidTr="00D72661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1E17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PRB after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4767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The largest PRB index – (Number of PRBs – 1)</w:t>
            </w:r>
          </w:p>
        </w:tc>
      </w:tr>
      <w:tr w:rsidR="00E335ED" w:rsidRPr="00E335ED" w14:paraId="11027CF2" w14:textId="77777777" w:rsidTr="00D72661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EF31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Group and sequence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EFF5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neither</w:t>
            </w:r>
          </w:p>
        </w:tc>
      </w:tr>
      <w:tr w:rsidR="00E335ED" w:rsidRPr="00E335ED" w14:paraId="21ABB687" w14:textId="77777777" w:rsidTr="00D72661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1BF8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Hopping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BA94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54A0ABC9" w14:textId="77777777" w:rsidTr="00D72661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2F22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Initial cyclic shift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203D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5AA21898" w14:textId="77777777" w:rsidTr="00D72661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1FE1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B6C3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13 for 1 symbol</w:t>
            </w:r>
          </w:p>
          <w:p w14:paraId="1199F6EA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12 for 2 symbols</w:t>
            </w:r>
          </w:p>
        </w:tc>
      </w:tr>
      <w:tr w:rsidR="00E335ED" w:rsidRPr="00E335ED" w14:paraId="6E5A7B89" w14:textId="77777777" w:rsidTr="00D72661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5D4B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Channel model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CEC6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  <w:highlight w:val="yellow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  <w:highlight w:val="yellow"/>
              </w:rPr>
              <w:t>NTN-TDLA</w:t>
            </w:r>
          </w:p>
        </w:tc>
      </w:tr>
      <w:tr w:rsidR="00E335ED" w:rsidRPr="00E335ED" w14:paraId="59B00E2E" w14:textId="77777777" w:rsidTr="00D72661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2F7B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OFDM symbols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4D23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FFS</w:t>
            </w:r>
          </w:p>
        </w:tc>
      </w:tr>
      <w:tr w:rsidR="008743B2" w:rsidRPr="00E335ED" w14:paraId="2FF46A40" w14:textId="77777777" w:rsidTr="00D72661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EC14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Test metric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8E49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ACK missed</w:t>
            </w:r>
            <w:r w:rsidRPr="00E335ED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 xml:space="preserve"> </w:t>
            </w: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detection probability &lt;1%</w:t>
            </w:r>
          </w:p>
        </w:tc>
      </w:tr>
    </w:tbl>
    <w:p w14:paraId="4E9CEA06" w14:textId="77777777" w:rsidR="008743B2" w:rsidRPr="00E335ED" w:rsidRDefault="008743B2" w:rsidP="008743B2">
      <w:pPr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126"/>
      </w:tblGrid>
      <w:tr w:rsidR="00E335ED" w:rsidRPr="00E335ED" w14:paraId="5E0B0A83" w14:textId="77777777" w:rsidTr="00D72661">
        <w:trPr>
          <w:cantSplit/>
          <w:jc w:val="center"/>
        </w:trPr>
        <w:tc>
          <w:tcPr>
            <w:tcW w:w="3485" w:type="dxa"/>
          </w:tcPr>
          <w:p w14:paraId="74CABAAC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  <w:t>Parameter</w:t>
            </w:r>
          </w:p>
        </w:tc>
        <w:tc>
          <w:tcPr>
            <w:tcW w:w="2126" w:type="dxa"/>
          </w:tcPr>
          <w:p w14:paraId="2068582A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  <w:t>Test</w:t>
            </w:r>
          </w:p>
        </w:tc>
      </w:tr>
      <w:tr w:rsidR="00E335ED" w:rsidRPr="00E335ED" w14:paraId="50CDA2CD" w14:textId="77777777" w:rsidTr="00D72661">
        <w:trPr>
          <w:cantSplit/>
          <w:jc w:val="center"/>
        </w:trPr>
        <w:tc>
          <w:tcPr>
            <w:tcW w:w="3485" w:type="dxa"/>
            <w:vAlign w:val="center"/>
          </w:tcPr>
          <w:p w14:paraId="689F39D3" w14:textId="77777777" w:rsidR="008743B2" w:rsidRPr="00E335ED" w:rsidRDefault="008743B2" w:rsidP="00D72661">
            <w:pPr>
              <w:pStyle w:val="TAC"/>
              <w:rPr>
                <w:rFonts w:ascii="Times New Roman" w:hAnsi="Times New Roman"/>
                <w:i/>
                <w:iCs/>
                <w:sz w:val="16"/>
                <w:szCs w:val="18"/>
              </w:rPr>
            </w:pPr>
            <w:r w:rsidRPr="00E335E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PUCCH format</w:t>
            </w:r>
          </w:p>
        </w:tc>
        <w:tc>
          <w:tcPr>
            <w:tcW w:w="2126" w:type="dxa"/>
            <w:vAlign w:val="center"/>
          </w:tcPr>
          <w:p w14:paraId="3F7A459E" w14:textId="77777777" w:rsidR="008743B2" w:rsidRPr="00E335ED" w:rsidRDefault="008743B2" w:rsidP="00D72661">
            <w:pPr>
              <w:pStyle w:val="TAC"/>
              <w:rPr>
                <w:rFonts w:ascii="Times New Roman" w:hAnsi="Times New Roman"/>
                <w:i/>
                <w:iCs/>
                <w:sz w:val="16"/>
                <w:szCs w:val="18"/>
              </w:rPr>
            </w:pPr>
            <w:r w:rsidRPr="00E335ED">
              <w:rPr>
                <w:rFonts w:ascii="Times New Roman" w:hAnsi="Times New Roman"/>
                <w:i/>
                <w:iCs/>
                <w:sz w:val="16"/>
                <w:szCs w:val="18"/>
                <w:highlight w:val="yellow"/>
                <w:lang w:eastAsia="zh-CN"/>
              </w:rPr>
              <w:t>1</w:t>
            </w:r>
          </w:p>
        </w:tc>
      </w:tr>
      <w:tr w:rsidR="00E335ED" w:rsidRPr="00E335ED" w14:paraId="30700988" w14:textId="77777777" w:rsidTr="00D72661">
        <w:trPr>
          <w:cantSplit/>
          <w:jc w:val="center"/>
        </w:trPr>
        <w:tc>
          <w:tcPr>
            <w:tcW w:w="3485" w:type="dxa"/>
            <w:vAlign w:val="center"/>
          </w:tcPr>
          <w:p w14:paraId="7BEB7B98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information bits</w:t>
            </w:r>
          </w:p>
        </w:tc>
        <w:tc>
          <w:tcPr>
            <w:tcW w:w="2126" w:type="dxa"/>
            <w:vAlign w:val="center"/>
          </w:tcPr>
          <w:p w14:paraId="13F1705B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2</w:t>
            </w:r>
          </w:p>
        </w:tc>
      </w:tr>
      <w:tr w:rsidR="00E335ED" w:rsidRPr="00E335ED" w14:paraId="204FEC64" w14:textId="77777777" w:rsidTr="00D72661">
        <w:trPr>
          <w:cantSplit/>
          <w:jc w:val="center"/>
        </w:trPr>
        <w:tc>
          <w:tcPr>
            <w:tcW w:w="3485" w:type="dxa"/>
            <w:vAlign w:val="center"/>
          </w:tcPr>
          <w:p w14:paraId="552A8244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PRBs</w:t>
            </w:r>
          </w:p>
        </w:tc>
        <w:tc>
          <w:tcPr>
            <w:tcW w:w="2126" w:type="dxa"/>
            <w:vAlign w:val="center"/>
          </w:tcPr>
          <w:p w14:paraId="5AD45F11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1</w:t>
            </w:r>
          </w:p>
        </w:tc>
      </w:tr>
      <w:tr w:rsidR="00E335ED" w:rsidRPr="00E335ED" w14:paraId="387E01CE" w14:textId="77777777" w:rsidTr="00D72661">
        <w:trPr>
          <w:cantSplit/>
          <w:jc w:val="center"/>
        </w:trPr>
        <w:tc>
          <w:tcPr>
            <w:tcW w:w="3485" w:type="dxa"/>
            <w:vAlign w:val="center"/>
          </w:tcPr>
          <w:p w14:paraId="352C6A4E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symbols</w:t>
            </w:r>
          </w:p>
        </w:tc>
        <w:tc>
          <w:tcPr>
            <w:tcW w:w="2126" w:type="dxa"/>
            <w:vAlign w:val="center"/>
          </w:tcPr>
          <w:p w14:paraId="03F71219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14</w:t>
            </w:r>
          </w:p>
        </w:tc>
      </w:tr>
      <w:tr w:rsidR="00E335ED" w:rsidRPr="00E335ED" w14:paraId="22ADD097" w14:textId="77777777" w:rsidTr="00D72661">
        <w:trPr>
          <w:cantSplit/>
          <w:jc w:val="center"/>
        </w:trPr>
        <w:tc>
          <w:tcPr>
            <w:tcW w:w="3485" w:type="dxa"/>
            <w:vAlign w:val="center"/>
          </w:tcPr>
          <w:p w14:paraId="55180291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PRB prior to frequency hopping</w:t>
            </w:r>
          </w:p>
        </w:tc>
        <w:tc>
          <w:tcPr>
            <w:tcW w:w="2126" w:type="dxa"/>
            <w:vAlign w:val="center"/>
          </w:tcPr>
          <w:p w14:paraId="15276080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5F4C6D06" w14:textId="77777777" w:rsidTr="00D72661">
        <w:trPr>
          <w:cantSplit/>
          <w:jc w:val="center"/>
        </w:trPr>
        <w:tc>
          <w:tcPr>
            <w:tcW w:w="3485" w:type="dxa"/>
            <w:vAlign w:val="center"/>
          </w:tcPr>
          <w:p w14:paraId="0127EC47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Intra-slot frequency hopping</w:t>
            </w:r>
          </w:p>
        </w:tc>
        <w:tc>
          <w:tcPr>
            <w:tcW w:w="2126" w:type="dxa"/>
            <w:vAlign w:val="center"/>
          </w:tcPr>
          <w:p w14:paraId="73A014D7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enabled</w:t>
            </w:r>
          </w:p>
        </w:tc>
      </w:tr>
      <w:tr w:rsidR="00E335ED" w:rsidRPr="00E335ED" w14:paraId="40B894D5" w14:textId="77777777" w:rsidTr="00D72661">
        <w:trPr>
          <w:cantSplit/>
          <w:jc w:val="center"/>
        </w:trPr>
        <w:tc>
          <w:tcPr>
            <w:tcW w:w="3485" w:type="dxa"/>
            <w:vAlign w:val="center"/>
          </w:tcPr>
          <w:p w14:paraId="11FF5A5F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PRB after frequency hopping</w:t>
            </w:r>
          </w:p>
        </w:tc>
        <w:tc>
          <w:tcPr>
            <w:tcW w:w="2126" w:type="dxa"/>
            <w:vAlign w:val="center"/>
          </w:tcPr>
          <w:p w14:paraId="0C3AA42A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The largest PRB index – (</w:t>
            </w:r>
            <w:proofErr w:type="spellStart"/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nrofPRBs</w:t>
            </w:r>
            <w:proofErr w:type="spellEnd"/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 xml:space="preserve"> – 1)</w:t>
            </w:r>
          </w:p>
        </w:tc>
      </w:tr>
      <w:tr w:rsidR="00E335ED" w:rsidRPr="00E335ED" w14:paraId="69B7BEF2" w14:textId="77777777" w:rsidTr="00D72661">
        <w:trPr>
          <w:cantSplit/>
          <w:jc w:val="center"/>
        </w:trPr>
        <w:tc>
          <w:tcPr>
            <w:tcW w:w="3485" w:type="dxa"/>
            <w:vAlign w:val="center"/>
          </w:tcPr>
          <w:p w14:paraId="0432845A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Group and sequence hopping</w:t>
            </w:r>
          </w:p>
        </w:tc>
        <w:tc>
          <w:tcPr>
            <w:tcW w:w="2126" w:type="dxa"/>
            <w:vAlign w:val="center"/>
          </w:tcPr>
          <w:p w14:paraId="210C236D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neither</w:t>
            </w:r>
          </w:p>
        </w:tc>
      </w:tr>
      <w:tr w:rsidR="00E335ED" w:rsidRPr="00E335ED" w14:paraId="770320ED" w14:textId="77777777" w:rsidTr="00D72661">
        <w:trPr>
          <w:cantSplit/>
          <w:jc w:val="center"/>
        </w:trPr>
        <w:tc>
          <w:tcPr>
            <w:tcW w:w="3485" w:type="dxa"/>
            <w:vAlign w:val="center"/>
          </w:tcPr>
          <w:p w14:paraId="49254C84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Hopping ID</w:t>
            </w:r>
          </w:p>
        </w:tc>
        <w:tc>
          <w:tcPr>
            <w:tcW w:w="2126" w:type="dxa"/>
            <w:vAlign w:val="center"/>
          </w:tcPr>
          <w:p w14:paraId="36F52E6F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027BF7CA" w14:textId="77777777" w:rsidTr="00D72661">
        <w:trPr>
          <w:cantSplit/>
          <w:jc w:val="center"/>
        </w:trPr>
        <w:tc>
          <w:tcPr>
            <w:tcW w:w="3485" w:type="dxa"/>
            <w:vAlign w:val="center"/>
          </w:tcPr>
          <w:p w14:paraId="4E1324AD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Initial cyclic shift</w:t>
            </w:r>
          </w:p>
        </w:tc>
        <w:tc>
          <w:tcPr>
            <w:tcW w:w="2126" w:type="dxa"/>
            <w:vAlign w:val="center"/>
          </w:tcPr>
          <w:p w14:paraId="4F72CEFF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571281D3" w14:textId="77777777" w:rsidTr="00D72661">
        <w:trPr>
          <w:cantSplit/>
          <w:jc w:val="center"/>
        </w:trPr>
        <w:tc>
          <w:tcPr>
            <w:tcW w:w="3485" w:type="dxa"/>
            <w:vAlign w:val="center"/>
          </w:tcPr>
          <w:p w14:paraId="68DDAA1E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symbol</w:t>
            </w:r>
          </w:p>
        </w:tc>
        <w:tc>
          <w:tcPr>
            <w:tcW w:w="2126" w:type="dxa"/>
            <w:vAlign w:val="center"/>
          </w:tcPr>
          <w:p w14:paraId="1AD42169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0ECF3C18" w14:textId="77777777" w:rsidTr="00D72661">
        <w:trPr>
          <w:cantSplit/>
          <w:jc w:val="center"/>
        </w:trPr>
        <w:tc>
          <w:tcPr>
            <w:tcW w:w="3485" w:type="dxa"/>
            <w:vAlign w:val="center"/>
          </w:tcPr>
          <w:p w14:paraId="7C0B5CD5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Index of orthogonal cover code (</w:t>
            </w:r>
            <w:proofErr w:type="spellStart"/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timeDomainOCC</w:t>
            </w:r>
            <w:proofErr w:type="spellEnd"/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AF547C5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576C3F7C" w14:textId="77777777" w:rsidTr="00D72661">
        <w:trPr>
          <w:cantSplit/>
          <w:jc w:val="center"/>
        </w:trPr>
        <w:tc>
          <w:tcPr>
            <w:tcW w:w="3485" w:type="dxa"/>
            <w:vAlign w:val="center"/>
          </w:tcPr>
          <w:p w14:paraId="3F410AEF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Cyclic Prefix</w:t>
            </w:r>
          </w:p>
        </w:tc>
        <w:tc>
          <w:tcPr>
            <w:tcW w:w="2126" w:type="dxa"/>
            <w:vAlign w:val="center"/>
          </w:tcPr>
          <w:p w14:paraId="3D4D3EBA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Normal</w:t>
            </w:r>
          </w:p>
        </w:tc>
      </w:tr>
      <w:tr w:rsidR="00E335ED" w:rsidRPr="00E335ED" w14:paraId="4FABD101" w14:textId="77777777" w:rsidTr="00D72661">
        <w:trPr>
          <w:cantSplit/>
          <w:jc w:val="center"/>
        </w:trPr>
        <w:tc>
          <w:tcPr>
            <w:tcW w:w="3485" w:type="dxa"/>
            <w:vAlign w:val="center"/>
          </w:tcPr>
          <w:p w14:paraId="6ECC50AF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Channel model</w:t>
            </w:r>
          </w:p>
        </w:tc>
        <w:tc>
          <w:tcPr>
            <w:tcW w:w="2126" w:type="dxa"/>
            <w:vAlign w:val="center"/>
          </w:tcPr>
          <w:p w14:paraId="2F404535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  <w:highlight w:val="yellow"/>
              </w:rPr>
              <w:t>NTN-TDLA</w:t>
            </w:r>
          </w:p>
        </w:tc>
      </w:tr>
      <w:tr w:rsidR="008743B2" w:rsidRPr="00E335ED" w14:paraId="4824EA0F" w14:textId="77777777" w:rsidTr="00D72661">
        <w:trPr>
          <w:cantSplit/>
          <w:jc w:val="center"/>
        </w:trPr>
        <w:tc>
          <w:tcPr>
            <w:tcW w:w="3485" w:type="dxa"/>
            <w:vAlign w:val="center"/>
          </w:tcPr>
          <w:p w14:paraId="0D7DE989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Test metric</w:t>
            </w:r>
          </w:p>
        </w:tc>
        <w:tc>
          <w:tcPr>
            <w:tcW w:w="2126" w:type="dxa"/>
            <w:vAlign w:val="center"/>
          </w:tcPr>
          <w:p w14:paraId="3274DBE7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NACK to ACK probability&lt;0.1%, ACK missed</w:t>
            </w:r>
            <w:r w:rsidRPr="00E335ED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 xml:space="preserve"> </w:t>
            </w: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detection probability &lt;1%</w:t>
            </w:r>
          </w:p>
        </w:tc>
      </w:tr>
    </w:tbl>
    <w:p w14:paraId="4B3423AE" w14:textId="77777777" w:rsidR="008743B2" w:rsidRPr="00E335ED" w:rsidRDefault="008743B2" w:rsidP="008743B2">
      <w:pPr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3"/>
        <w:gridCol w:w="2370"/>
      </w:tblGrid>
      <w:tr w:rsidR="00E335ED" w:rsidRPr="00E335ED" w14:paraId="6AE4AAC1" w14:textId="77777777" w:rsidTr="00D72661">
        <w:trPr>
          <w:cantSplit/>
          <w:jc w:val="center"/>
        </w:trPr>
        <w:tc>
          <w:tcPr>
            <w:tcW w:w="3343" w:type="dxa"/>
          </w:tcPr>
          <w:p w14:paraId="2A49A912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  <w:lastRenderedPageBreak/>
              <w:t>Parameter</w:t>
            </w:r>
          </w:p>
        </w:tc>
        <w:tc>
          <w:tcPr>
            <w:tcW w:w="2370" w:type="dxa"/>
          </w:tcPr>
          <w:p w14:paraId="66E7EFBA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DengXian" w:hAnsi="Times New Roman" w:cs="Times New Roman"/>
                <w:b/>
                <w:bCs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b/>
                <w:i/>
                <w:iCs/>
                <w:sz w:val="16"/>
                <w:szCs w:val="20"/>
              </w:rPr>
              <w:t>Value</w:t>
            </w:r>
          </w:p>
        </w:tc>
      </w:tr>
      <w:tr w:rsidR="00E335ED" w:rsidRPr="00E335ED" w14:paraId="589EC3A4" w14:textId="77777777" w:rsidTr="00D72661">
        <w:trPr>
          <w:cantSplit/>
          <w:jc w:val="center"/>
        </w:trPr>
        <w:tc>
          <w:tcPr>
            <w:tcW w:w="3343" w:type="dxa"/>
            <w:vAlign w:val="center"/>
          </w:tcPr>
          <w:p w14:paraId="61779570" w14:textId="77777777" w:rsidR="008743B2" w:rsidRPr="00E335ED" w:rsidRDefault="008743B2" w:rsidP="00D72661">
            <w:pPr>
              <w:pStyle w:val="TAC"/>
              <w:rPr>
                <w:rFonts w:ascii="Times New Roman" w:hAnsi="Times New Roman"/>
                <w:i/>
                <w:iCs/>
                <w:sz w:val="16"/>
                <w:szCs w:val="18"/>
              </w:rPr>
            </w:pPr>
            <w:r w:rsidRPr="00E335E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PUCCH format</w:t>
            </w:r>
          </w:p>
        </w:tc>
        <w:tc>
          <w:tcPr>
            <w:tcW w:w="2370" w:type="dxa"/>
            <w:vAlign w:val="center"/>
          </w:tcPr>
          <w:p w14:paraId="43ACD61C" w14:textId="77777777" w:rsidR="008743B2" w:rsidRPr="00E335ED" w:rsidRDefault="008743B2" w:rsidP="00D72661">
            <w:pPr>
              <w:pStyle w:val="TAC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E335ED">
              <w:rPr>
                <w:rFonts w:ascii="Times New Roman" w:hAnsi="Times New Roman"/>
                <w:i/>
                <w:iCs/>
                <w:sz w:val="16"/>
                <w:szCs w:val="18"/>
                <w:highlight w:val="yellow"/>
                <w:lang w:eastAsia="zh-CN"/>
              </w:rPr>
              <w:t>2</w:t>
            </w:r>
          </w:p>
        </w:tc>
      </w:tr>
      <w:tr w:rsidR="00E335ED" w:rsidRPr="00E335ED" w14:paraId="2B3BE46D" w14:textId="77777777" w:rsidTr="00D72661">
        <w:trPr>
          <w:cantSplit/>
          <w:jc w:val="center"/>
        </w:trPr>
        <w:tc>
          <w:tcPr>
            <w:tcW w:w="3343" w:type="dxa"/>
            <w:vAlign w:val="center"/>
          </w:tcPr>
          <w:p w14:paraId="5DC451C1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Modulation order</w:t>
            </w:r>
          </w:p>
        </w:tc>
        <w:tc>
          <w:tcPr>
            <w:tcW w:w="2370" w:type="dxa"/>
            <w:vAlign w:val="center"/>
          </w:tcPr>
          <w:p w14:paraId="4F813786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QSPK</w:t>
            </w:r>
          </w:p>
        </w:tc>
      </w:tr>
      <w:tr w:rsidR="00E335ED" w:rsidRPr="00E335ED" w14:paraId="51226569" w14:textId="77777777" w:rsidTr="00D72661">
        <w:trPr>
          <w:cantSplit/>
          <w:jc w:val="center"/>
        </w:trPr>
        <w:tc>
          <w:tcPr>
            <w:tcW w:w="3343" w:type="dxa"/>
            <w:vAlign w:val="center"/>
          </w:tcPr>
          <w:p w14:paraId="33B6EDC9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PRB prior to frequency hopping</w:t>
            </w:r>
          </w:p>
        </w:tc>
        <w:tc>
          <w:tcPr>
            <w:tcW w:w="2370" w:type="dxa"/>
            <w:vAlign w:val="center"/>
          </w:tcPr>
          <w:p w14:paraId="0BCCF6BD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2EFEDBBB" w14:textId="77777777" w:rsidTr="00D72661">
        <w:trPr>
          <w:cantSplit/>
          <w:jc w:val="center"/>
        </w:trPr>
        <w:tc>
          <w:tcPr>
            <w:tcW w:w="3343" w:type="dxa"/>
            <w:vAlign w:val="center"/>
          </w:tcPr>
          <w:p w14:paraId="2F994231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Intra-slot frequency hopping</w:t>
            </w:r>
          </w:p>
        </w:tc>
        <w:tc>
          <w:tcPr>
            <w:tcW w:w="2370" w:type="dxa"/>
            <w:vAlign w:val="center"/>
          </w:tcPr>
          <w:p w14:paraId="258D0B7F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  <w:t xml:space="preserve">N/A </w:t>
            </w:r>
          </w:p>
        </w:tc>
      </w:tr>
      <w:tr w:rsidR="00E335ED" w:rsidRPr="00E335ED" w14:paraId="201B024B" w14:textId="77777777" w:rsidTr="00D72661">
        <w:trPr>
          <w:cantSplit/>
          <w:jc w:val="center"/>
        </w:trPr>
        <w:tc>
          <w:tcPr>
            <w:tcW w:w="3343" w:type="dxa"/>
            <w:vAlign w:val="center"/>
          </w:tcPr>
          <w:p w14:paraId="0240718D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PRB after frequency hopping</w:t>
            </w:r>
          </w:p>
        </w:tc>
        <w:tc>
          <w:tcPr>
            <w:tcW w:w="2370" w:type="dxa"/>
            <w:vAlign w:val="center"/>
          </w:tcPr>
          <w:p w14:paraId="7D50CED0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 xml:space="preserve">The largest PRB index </w:t>
            </w:r>
            <w:proofErr w:type="gramStart"/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 xml:space="preserve">– </w:t>
            </w: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 xml:space="preserve"> </w:t>
            </w: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(</w:t>
            </w:r>
            <w:proofErr w:type="gramEnd"/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PRBs – 1)</w:t>
            </w:r>
          </w:p>
        </w:tc>
      </w:tr>
      <w:tr w:rsidR="00E335ED" w:rsidRPr="00E335ED" w14:paraId="786EFC2B" w14:textId="77777777" w:rsidTr="00D72661">
        <w:trPr>
          <w:cantSplit/>
          <w:jc w:val="center"/>
        </w:trPr>
        <w:tc>
          <w:tcPr>
            <w:tcW w:w="3343" w:type="dxa"/>
            <w:vAlign w:val="center"/>
          </w:tcPr>
          <w:p w14:paraId="4733C40C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PRBs</w:t>
            </w:r>
          </w:p>
        </w:tc>
        <w:tc>
          <w:tcPr>
            <w:tcW w:w="2370" w:type="dxa"/>
            <w:vAlign w:val="center"/>
          </w:tcPr>
          <w:p w14:paraId="27F4E12B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4</w:t>
            </w:r>
          </w:p>
        </w:tc>
      </w:tr>
      <w:tr w:rsidR="00E335ED" w:rsidRPr="00E335ED" w14:paraId="5358F464" w14:textId="77777777" w:rsidTr="00D72661">
        <w:trPr>
          <w:cantSplit/>
          <w:jc w:val="center"/>
        </w:trPr>
        <w:tc>
          <w:tcPr>
            <w:tcW w:w="3343" w:type="dxa"/>
            <w:vAlign w:val="center"/>
          </w:tcPr>
          <w:p w14:paraId="54CCFDBF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 xml:space="preserve">Number of symbols </w:t>
            </w:r>
          </w:p>
        </w:tc>
        <w:tc>
          <w:tcPr>
            <w:tcW w:w="2370" w:type="dxa"/>
            <w:vAlign w:val="center"/>
          </w:tcPr>
          <w:p w14:paraId="572F799A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1</w:t>
            </w:r>
          </w:p>
        </w:tc>
      </w:tr>
      <w:tr w:rsidR="00E335ED" w:rsidRPr="00E335ED" w14:paraId="46CF512D" w14:textId="77777777" w:rsidTr="00D72661">
        <w:trPr>
          <w:cantSplit/>
          <w:jc w:val="center"/>
        </w:trPr>
        <w:tc>
          <w:tcPr>
            <w:tcW w:w="3343" w:type="dxa"/>
            <w:vAlign w:val="center"/>
          </w:tcPr>
          <w:p w14:paraId="16A48C4D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The number of UCI information bits</w:t>
            </w:r>
          </w:p>
        </w:tc>
        <w:tc>
          <w:tcPr>
            <w:tcW w:w="2370" w:type="dxa"/>
            <w:vAlign w:val="center"/>
          </w:tcPr>
          <w:p w14:paraId="41A735FF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4</w:t>
            </w:r>
          </w:p>
        </w:tc>
      </w:tr>
      <w:tr w:rsidR="00E335ED" w:rsidRPr="00E335ED" w14:paraId="023DE22D" w14:textId="77777777" w:rsidTr="00D72661">
        <w:trPr>
          <w:cantSplit/>
          <w:jc w:val="center"/>
        </w:trPr>
        <w:tc>
          <w:tcPr>
            <w:tcW w:w="3343" w:type="dxa"/>
            <w:vAlign w:val="center"/>
          </w:tcPr>
          <w:p w14:paraId="1A6A0783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symbol</w:t>
            </w:r>
          </w:p>
        </w:tc>
        <w:tc>
          <w:tcPr>
            <w:tcW w:w="2370" w:type="dxa"/>
            <w:vAlign w:val="center"/>
          </w:tcPr>
          <w:p w14:paraId="70AEF019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13</w:t>
            </w:r>
          </w:p>
        </w:tc>
      </w:tr>
      <w:tr w:rsidR="00E335ED" w:rsidRPr="00E335ED" w14:paraId="2854338C" w14:textId="77777777" w:rsidTr="00D72661">
        <w:trPr>
          <w:cantSplit/>
          <w:jc w:val="center"/>
        </w:trPr>
        <w:tc>
          <w:tcPr>
            <w:tcW w:w="3343" w:type="dxa"/>
            <w:vAlign w:val="center"/>
          </w:tcPr>
          <w:p w14:paraId="1B1A8BD3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DM-RS sequence generation</w:t>
            </w:r>
          </w:p>
        </w:tc>
        <w:tc>
          <w:tcPr>
            <w:tcW w:w="2370" w:type="dxa"/>
            <w:vAlign w:val="center"/>
          </w:tcPr>
          <w:p w14:paraId="6472EF53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N</w:t>
            </w: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16"/>
                <w:vertAlign w:val="subscript"/>
              </w:rPr>
              <w:t>ID</w:t>
            </w: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  <w:vertAlign w:val="superscript"/>
              </w:rPr>
              <w:t>0</w:t>
            </w: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=0</w:t>
            </w:r>
          </w:p>
        </w:tc>
      </w:tr>
      <w:tr w:rsidR="00E335ED" w:rsidRPr="00E335ED" w14:paraId="048C8999" w14:textId="77777777" w:rsidTr="00D72661">
        <w:trPr>
          <w:cantSplit/>
          <w:jc w:val="center"/>
        </w:trPr>
        <w:tc>
          <w:tcPr>
            <w:tcW w:w="3343" w:type="dxa"/>
            <w:vAlign w:val="center"/>
          </w:tcPr>
          <w:p w14:paraId="414A4705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Cyclic Prefix</w:t>
            </w:r>
          </w:p>
        </w:tc>
        <w:tc>
          <w:tcPr>
            <w:tcW w:w="2370" w:type="dxa"/>
            <w:vAlign w:val="center"/>
          </w:tcPr>
          <w:p w14:paraId="59935764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Normal</w:t>
            </w:r>
          </w:p>
        </w:tc>
      </w:tr>
      <w:tr w:rsidR="00E335ED" w:rsidRPr="00E335ED" w14:paraId="22F42B8B" w14:textId="77777777" w:rsidTr="00D72661">
        <w:trPr>
          <w:cantSplit/>
          <w:jc w:val="center"/>
        </w:trPr>
        <w:tc>
          <w:tcPr>
            <w:tcW w:w="3343" w:type="dxa"/>
            <w:vAlign w:val="center"/>
          </w:tcPr>
          <w:p w14:paraId="1E876623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Channel model</w:t>
            </w:r>
          </w:p>
        </w:tc>
        <w:tc>
          <w:tcPr>
            <w:tcW w:w="2370" w:type="dxa"/>
            <w:vAlign w:val="center"/>
          </w:tcPr>
          <w:p w14:paraId="4B65FEFE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  <w:highlight w:val="yellow"/>
              </w:rPr>
              <w:t>NTN-TDLA</w:t>
            </w:r>
          </w:p>
        </w:tc>
      </w:tr>
      <w:tr w:rsidR="008743B2" w:rsidRPr="00E335ED" w14:paraId="0540B7CD" w14:textId="77777777" w:rsidTr="00D72661">
        <w:trPr>
          <w:cantSplit/>
          <w:jc w:val="center"/>
        </w:trPr>
        <w:tc>
          <w:tcPr>
            <w:tcW w:w="3343" w:type="dxa"/>
            <w:vAlign w:val="center"/>
          </w:tcPr>
          <w:p w14:paraId="0C374219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Test metric</w:t>
            </w:r>
          </w:p>
        </w:tc>
        <w:tc>
          <w:tcPr>
            <w:tcW w:w="2370" w:type="dxa"/>
            <w:vAlign w:val="center"/>
          </w:tcPr>
          <w:p w14:paraId="3EEF8150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NACK to ACK probability&lt;0.1%, ACK missed</w:t>
            </w:r>
            <w:r w:rsidRPr="00E335ED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 xml:space="preserve"> </w:t>
            </w: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detection probability &lt;1%</w:t>
            </w:r>
          </w:p>
        </w:tc>
      </w:tr>
    </w:tbl>
    <w:p w14:paraId="1ED7EFDE" w14:textId="77777777" w:rsidR="008743B2" w:rsidRPr="00E335ED" w:rsidRDefault="008743B2" w:rsidP="008743B2">
      <w:pPr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E335ED" w:rsidRPr="00E335ED" w14:paraId="5CAE7F53" w14:textId="77777777" w:rsidTr="00D72661">
        <w:trPr>
          <w:cantSplit/>
          <w:jc w:val="center"/>
        </w:trPr>
        <w:tc>
          <w:tcPr>
            <w:tcW w:w="2548" w:type="dxa"/>
          </w:tcPr>
          <w:p w14:paraId="4F241730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  <w:t>Parameter</w:t>
            </w:r>
          </w:p>
        </w:tc>
        <w:tc>
          <w:tcPr>
            <w:tcW w:w="2450" w:type="dxa"/>
          </w:tcPr>
          <w:p w14:paraId="369A68AD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  <w:t>Value</w:t>
            </w:r>
          </w:p>
        </w:tc>
      </w:tr>
      <w:tr w:rsidR="00E335ED" w:rsidRPr="00E335ED" w14:paraId="3C034B79" w14:textId="77777777" w:rsidTr="00D72661">
        <w:trPr>
          <w:cantSplit/>
          <w:jc w:val="center"/>
        </w:trPr>
        <w:tc>
          <w:tcPr>
            <w:tcW w:w="2548" w:type="dxa"/>
          </w:tcPr>
          <w:p w14:paraId="2D57821F" w14:textId="77777777" w:rsidR="008743B2" w:rsidRPr="00E335ED" w:rsidRDefault="008743B2" w:rsidP="00D72661">
            <w:pPr>
              <w:pStyle w:val="TAC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E335E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PUCCH format</w:t>
            </w:r>
          </w:p>
        </w:tc>
        <w:tc>
          <w:tcPr>
            <w:tcW w:w="2450" w:type="dxa"/>
          </w:tcPr>
          <w:p w14:paraId="1127B97B" w14:textId="77777777" w:rsidR="008743B2" w:rsidRPr="00E335ED" w:rsidRDefault="008743B2" w:rsidP="00D72661">
            <w:pPr>
              <w:pStyle w:val="TAC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E335ED">
              <w:rPr>
                <w:rFonts w:ascii="Times New Roman" w:hAnsi="Times New Roman"/>
                <w:i/>
                <w:iCs/>
                <w:sz w:val="16"/>
                <w:szCs w:val="18"/>
                <w:highlight w:val="yellow"/>
                <w:lang w:eastAsia="zh-CN"/>
              </w:rPr>
              <w:t>3</w:t>
            </w:r>
          </w:p>
        </w:tc>
      </w:tr>
      <w:tr w:rsidR="00E335ED" w:rsidRPr="00E335ED" w14:paraId="5EA017C5" w14:textId="77777777" w:rsidTr="00D72661">
        <w:trPr>
          <w:cantSplit/>
          <w:jc w:val="center"/>
        </w:trPr>
        <w:tc>
          <w:tcPr>
            <w:tcW w:w="2548" w:type="dxa"/>
            <w:vAlign w:val="center"/>
          </w:tcPr>
          <w:p w14:paraId="657325BD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Modulation order</w:t>
            </w:r>
          </w:p>
        </w:tc>
        <w:tc>
          <w:tcPr>
            <w:tcW w:w="2450" w:type="dxa"/>
            <w:vAlign w:val="center"/>
          </w:tcPr>
          <w:p w14:paraId="0D7BBA20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QPSK</w:t>
            </w:r>
          </w:p>
        </w:tc>
      </w:tr>
      <w:tr w:rsidR="00E335ED" w:rsidRPr="00E335ED" w14:paraId="329FC328" w14:textId="77777777" w:rsidTr="00D72661">
        <w:trPr>
          <w:cantSplit/>
          <w:jc w:val="center"/>
        </w:trPr>
        <w:tc>
          <w:tcPr>
            <w:tcW w:w="2548" w:type="dxa"/>
            <w:vAlign w:val="center"/>
          </w:tcPr>
          <w:p w14:paraId="3EBCB89C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PRB prior to frequency hopping</w:t>
            </w:r>
          </w:p>
        </w:tc>
        <w:tc>
          <w:tcPr>
            <w:tcW w:w="2450" w:type="dxa"/>
            <w:vAlign w:val="center"/>
          </w:tcPr>
          <w:p w14:paraId="6902FC8E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5C12A188" w14:textId="77777777" w:rsidTr="00D72661">
        <w:trPr>
          <w:cantSplit/>
          <w:jc w:val="center"/>
        </w:trPr>
        <w:tc>
          <w:tcPr>
            <w:tcW w:w="2548" w:type="dxa"/>
            <w:vAlign w:val="center"/>
          </w:tcPr>
          <w:p w14:paraId="360E9AC4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Intra-slot frequency hopping</w:t>
            </w:r>
          </w:p>
        </w:tc>
        <w:tc>
          <w:tcPr>
            <w:tcW w:w="2450" w:type="dxa"/>
            <w:vAlign w:val="center"/>
          </w:tcPr>
          <w:p w14:paraId="695424BF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enabled</w:t>
            </w:r>
          </w:p>
        </w:tc>
      </w:tr>
      <w:tr w:rsidR="00E335ED" w:rsidRPr="00E335ED" w14:paraId="3D7634AF" w14:textId="77777777" w:rsidTr="00D72661">
        <w:trPr>
          <w:cantSplit/>
          <w:jc w:val="center"/>
        </w:trPr>
        <w:tc>
          <w:tcPr>
            <w:tcW w:w="2548" w:type="dxa"/>
            <w:vAlign w:val="center"/>
          </w:tcPr>
          <w:p w14:paraId="51CBB8B2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PRB after frequency hopping</w:t>
            </w:r>
          </w:p>
        </w:tc>
        <w:tc>
          <w:tcPr>
            <w:tcW w:w="2450" w:type="dxa"/>
            <w:vAlign w:val="center"/>
          </w:tcPr>
          <w:p w14:paraId="0F7959C9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 xml:space="preserve">The largest PRB index – (Number of PRBs </w:t>
            </w: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–</w:t>
            </w: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 xml:space="preserve"> 1)</w:t>
            </w:r>
          </w:p>
        </w:tc>
      </w:tr>
      <w:tr w:rsidR="00E335ED" w:rsidRPr="00E335ED" w14:paraId="1E7B5CD8" w14:textId="77777777" w:rsidTr="00D72661">
        <w:trPr>
          <w:cantSplit/>
          <w:jc w:val="center"/>
        </w:trPr>
        <w:tc>
          <w:tcPr>
            <w:tcW w:w="2548" w:type="dxa"/>
            <w:vAlign w:val="center"/>
          </w:tcPr>
          <w:p w14:paraId="7ACFEE0B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Group and sequence hopping</w:t>
            </w:r>
          </w:p>
        </w:tc>
        <w:tc>
          <w:tcPr>
            <w:tcW w:w="2450" w:type="dxa"/>
            <w:vAlign w:val="center"/>
          </w:tcPr>
          <w:p w14:paraId="15EC1F59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neither</w:t>
            </w:r>
          </w:p>
        </w:tc>
      </w:tr>
      <w:tr w:rsidR="00E335ED" w:rsidRPr="00E335ED" w14:paraId="06FF7F1D" w14:textId="77777777" w:rsidTr="00D72661">
        <w:trPr>
          <w:cantSplit/>
          <w:jc w:val="center"/>
        </w:trPr>
        <w:tc>
          <w:tcPr>
            <w:tcW w:w="2548" w:type="dxa"/>
            <w:vAlign w:val="center"/>
          </w:tcPr>
          <w:p w14:paraId="7DA59731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Hopping ID</w:t>
            </w:r>
          </w:p>
        </w:tc>
        <w:tc>
          <w:tcPr>
            <w:tcW w:w="2450" w:type="dxa"/>
            <w:vAlign w:val="center"/>
          </w:tcPr>
          <w:p w14:paraId="54A63301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1675A9B8" w14:textId="77777777" w:rsidTr="00D72661">
        <w:trPr>
          <w:cantSplit/>
          <w:jc w:val="center"/>
        </w:trPr>
        <w:tc>
          <w:tcPr>
            <w:tcW w:w="2548" w:type="dxa"/>
            <w:vAlign w:val="center"/>
          </w:tcPr>
          <w:p w14:paraId="12BC3588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PRBs</w:t>
            </w:r>
          </w:p>
        </w:tc>
        <w:tc>
          <w:tcPr>
            <w:tcW w:w="2450" w:type="dxa"/>
            <w:vAlign w:val="center"/>
          </w:tcPr>
          <w:p w14:paraId="595E6C82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  <w:highlight w:val="yellow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  <w:highlight w:val="yellow"/>
              </w:rPr>
              <w:t>FFS</w:t>
            </w:r>
          </w:p>
        </w:tc>
      </w:tr>
      <w:tr w:rsidR="00E335ED" w:rsidRPr="00E335ED" w14:paraId="39E46BA5" w14:textId="77777777" w:rsidTr="00D72661">
        <w:trPr>
          <w:cantSplit/>
          <w:jc w:val="center"/>
        </w:trPr>
        <w:tc>
          <w:tcPr>
            <w:tcW w:w="2548" w:type="dxa"/>
            <w:vAlign w:val="center"/>
          </w:tcPr>
          <w:p w14:paraId="3AFCC04D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symbols</w:t>
            </w:r>
          </w:p>
        </w:tc>
        <w:tc>
          <w:tcPr>
            <w:tcW w:w="2450" w:type="dxa"/>
            <w:vAlign w:val="center"/>
          </w:tcPr>
          <w:p w14:paraId="0D6A1641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  <w:highlight w:val="yellow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  <w:highlight w:val="yellow"/>
              </w:rPr>
              <w:t>FFS</w:t>
            </w:r>
          </w:p>
        </w:tc>
      </w:tr>
      <w:tr w:rsidR="00E335ED" w:rsidRPr="00E335ED" w14:paraId="7AABF5B8" w14:textId="77777777" w:rsidTr="00D72661">
        <w:trPr>
          <w:cantSplit/>
          <w:jc w:val="center"/>
        </w:trPr>
        <w:tc>
          <w:tcPr>
            <w:tcW w:w="2548" w:type="dxa"/>
            <w:vAlign w:val="center"/>
          </w:tcPr>
          <w:p w14:paraId="0B025CFB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The number of UCI information bits</w:t>
            </w:r>
          </w:p>
        </w:tc>
        <w:tc>
          <w:tcPr>
            <w:tcW w:w="2450" w:type="dxa"/>
            <w:vAlign w:val="center"/>
          </w:tcPr>
          <w:p w14:paraId="74B5B9F6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  <w:highlight w:val="yellow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  <w:highlight w:val="yellow"/>
              </w:rPr>
              <w:t>FFS</w:t>
            </w:r>
          </w:p>
        </w:tc>
      </w:tr>
      <w:tr w:rsidR="00E335ED" w:rsidRPr="00E335ED" w14:paraId="372CBE0A" w14:textId="77777777" w:rsidTr="00D72661">
        <w:trPr>
          <w:cantSplit/>
          <w:jc w:val="center"/>
        </w:trPr>
        <w:tc>
          <w:tcPr>
            <w:tcW w:w="2548" w:type="dxa"/>
            <w:vAlign w:val="center"/>
          </w:tcPr>
          <w:p w14:paraId="31FE8EA7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symbol</w:t>
            </w:r>
          </w:p>
        </w:tc>
        <w:tc>
          <w:tcPr>
            <w:tcW w:w="2450" w:type="dxa"/>
            <w:vAlign w:val="center"/>
          </w:tcPr>
          <w:p w14:paraId="0DB36B6C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70C9DA37" w14:textId="77777777" w:rsidTr="00D72661">
        <w:trPr>
          <w:cantSplit/>
          <w:jc w:val="center"/>
        </w:trPr>
        <w:tc>
          <w:tcPr>
            <w:tcW w:w="2548" w:type="dxa"/>
            <w:vAlign w:val="center"/>
          </w:tcPr>
          <w:p w14:paraId="4A835B20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Cyclic Prefix</w:t>
            </w:r>
          </w:p>
        </w:tc>
        <w:tc>
          <w:tcPr>
            <w:tcW w:w="2450" w:type="dxa"/>
            <w:vAlign w:val="center"/>
          </w:tcPr>
          <w:p w14:paraId="2C4BBE22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Normal</w:t>
            </w:r>
          </w:p>
        </w:tc>
      </w:tr>
      <w:tr w:rsidR="00E335ED" w:rsidRPr="00E335ED" w14:paraId="0930CB32" w14:textId="77777777" w:rsidTr="00D72661">
        <w:trPr>
          <w:cantSplit/>
          <w:jc w:val="center"/>
        </w:trPr>
        <w:tc>
          <w:tcPr>
            <w:tcW w:w="2548" w:type="dxa"/>
            <w:vAlign w:val="center"/>
          </w:tcPr>
          <w:p w14:paraId="0AC57535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Additional DM-RS configuration</w:t>
            </w:r>
          </w:p>
        </w:tc>
        <w:tc>
          <w:tcPr>
            <w:tcW w:w="2450" w:type="dxa"/>
            <w:vAlign w:val="center"/>
          </w:tcPr>
          <w:p w14:paraId="542E243B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FFS</w:t>
            </w:r>
          </w:p>
        </w:tc>
      </w:tr>
      <w:tr w:rsidR="00E335ED" w:rsidRPr="00E335ED" w14:paraId="037E85FD" w14:textId="77777777" w:rsidTr="00D72661">
        <w:trPr>
          <w:cantSplit/>
          <w:jc w:val="center"/>
        </w:trPr>
        <w:tc>
          <w:tcPr>
            <w:tcW w:w="2548" w:type="dxa"/>
            <w:vAlign w:val="center"/>
          </w:tcPr>
          <w:p w14:paraId="2FEFF5E3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Channel model</w:t>
            </w:r>
          </w:p>
        </w:tc>
        <w:tc>
          <w:tcPr>
            <w:tcW w:w="2450" w:type="dxa"/>
            <w:vAlign w:val="center"/>
          </w:tcPr>
          <w:p w14:paraId="23B8CC33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  <w:highlight w:val="yellow"/>
              </w:rPr>
              <w:t>NTN-TDLA</w:t>
            </w:r>
          </w:p>
        </w:tc>
      </w:tr>
      <w:tr w:rsidR="008743B2" w:rsidRPr="00E335ED" w14:paraId="72A47848" w14:textId="77777777" w:rsidTr="00D72661">
        <w:trPr>
          <w:cantSplit/>
          <w:jc w:val="center"/>
        </w:trPr>
        <w:tc>
          <w:tcPr>
            <w:tcW w:w="2548" w:type="dxa"/>
            <w:vAlign w:val="center"/>
          </w:tcPr>
          <w:p w14:paraId="27E6FD00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Test metric</w:t>
            </w:r>
          </w:p>
        </w:tc>
        <w:tc>
          <w:tcPr>
            <w:tcW w:w="2450" w:type="dxa"/>
            <w:vAlign w:val="center"/>
          </w:tcPr>
          <w:p w14:paraId="6384A46B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  <w:highlight w:val="yellow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FFS</w:t>
            </w:r>
          </w:p>
        </w:tc>
      </w:tr>
    </w:tbl>
    <w:p w14:paraId="2AA75313" w14:textId="77777777" w:rsidR="008743B2" w:rsidRPr="00E335ED" w:rsidRDefault="008743B2" w:rsidP="008743B2">
      <w:pPr>
        <w:rPr>
          <w:rFonts w:ascii="Times New Roman" w:hAnsi="Times New Roman" w:cs="Times New Roman"/>
          <w:i/>
          <w:iCs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2552"/>
      </w:tblGrid>
      <w:tr w:rsidR="00E335ED" w:rsidRPr="00E335ED" w14:paraId="1F948813" w14:textId="77777777" w:rsidTr="00D72661">
        <w:trPr>
          <w:cantSplit/>
          <w:jc w:val="center"/>
        </w:trPr>
        <w:tc>
          <w:tcPr>
            <w:tcW w:w="2925" w:type="dxa"/>
          </w:tcPr>
          <w:p w14:paraId="702ACF8C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  <w:t>Parameter</w:t>
            </w:r>
          </w:p>
        </w:tc>
        <w:tc>
          <w:tcPr>
            <w:tcW w:w="2552" w:type="dxa"/>
          </w:tcPr>
          <w:p w14:paraId="35693149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  <w:t>Value</w:t>
            </w:r>
          </w:p>
        </w:tc>
      </w:tr>
      <w:tr w:rsidR="00E335ED" w:rsidRPr="00E335ED" w14:paraId="7A582708" w14:textId="77777777" w:rsidTr="00D72661">
        <w:trPr>
          <w:cantSplit/>
          <w:jc w:val="center"/>
        </w:trPr>
        <w:tc>
          <w:tcPr>
            <w:tcW w:w="2925" w:type="dxa"/>
          </w:tcPr>
          <w:p w14:paraId="2035107A" w14:textId="77777777" w:rsidR="008743B2" w:rsidRPr="00E335ED" w:rsidRDefault="008743B2" w:rsidP="00D72661">
            <w:pPr>
              <w:pStyle w:val="TAC"/>
              <w:rPr>
                <w:rFonts w:ascii="Times New Roman" w:eastAsia="?? ??" w:hAnsi="Times New Roman"/>
                <w:b/>
                <w:bCs/>
                <w:i/>
                <w:iCs/>
                <w:sz w:val="16"/>
                <w:szCs w:val="18"/>
              </w:rPr>
            </w:pPr>
            <w:r w:rsidRPr="00E335ED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PUCCH format</w:t>
            </w:r>
          </w:p>
        </w:tc>
        <w:tc>
          <w:tcPr>
            <w:tcW w:w="2552" w:type="dxa"/>
          </w:tcPr>
          <w:p w14:paraId="2EC5EE6A" w14:textId="77777777" w:rsidR="008743B2" w:rsidRPr="00E335ED" w:rsidRDefault="008743B2" w:rsidP="00D72661">
            <w:pPr>
              <w:pStyle w:val="TAC"/>
              <w:rPr>
                <w:rFonts w:ascii="Times New Roman" w:eastAsia="?? ??" w:hAnsi="Times New Roman"/>
                <w:b/>
                <w:bCs/>
                <w:i/>
                <w:iCs/>
                <w:sz w:val="16"/>
                <w:szCs w:val="18"/>
              </w:rPr>
            </w:pPr>
            <w:r w:rsidRPr="00E335ED">
              <w:rPr>
                <w:rFonts w:ascii="Times New Roman" w:hAnsi="Times New Roman"/>
                <w:i/>
                <w:iCs/>
                <w:sz w:val="16"/>
                <w:szCs w:val="18"/>
                <w:highlight w:val="yellow"/>
                <w:lang w:eastAsia="zh-CN"/>
              </w:rPr>
              <w:t>4</w:t>
            </w:r>
          </w:p>
        </w:tc>
      </w:tr>
      <w:tr w:rsidR="00E335ED" w:rsidRPr="00E335ED" w14:paraId="5A965097" w14:textId="77777777" w:rsidTr="00D72661">
        <w:trPr>
          <w:cantSplit/>
          <w:jc w:val="center"/>
        </w:trPr>
        <w:tc>
          <w:tcPr>
            <w:tcW w:w="2925" w:type="dxa"/>
            <w:vAlign w:val="center"/>
          </w:tcPr>
          <w:p w14:paraId="22DE4589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Modulation order</w:t>
            </w:r>
          </w:p>
        </w:tc>
        <w:tc>
          <w:tcPr>
            <w:tcW w:w="2552" w:type="dxa"/>
            <w:vAlign w:val="center"/>
          </w:tcPr>
          <w:p w14:paraId="441E5456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QPSK</w:t>
            </w:r>
          </w:p>
        </w:tc>
      </w:tr>
      <w:tr w:rsidR="00E335ED" w:rsidRPr="00E335ED" w14:paraId="48F8C2FC" w14:textId="77777777" w:rsidTr="00D72661">
        <w:trPr>
          <w:cantSplit/>
          <w:jc w:val="center"/>
        </w:trPr>
        <w:tc>
          <w:tcPr>
            <w:tcW w:w="2925" w:type="dxa"/>
            <w:vAlign w:val="center"/>
          </w:tcPr>
          <w:p w14:paraId="539E9988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PRB prior to frequency hopping</w:t>
            </w:r>
          </w:p>
        </w:tc>
        <w:tc>
          <w:tcPr>
            <w:tcW w:w="2552" w:type="dxa"/>
            <w:vAlign w:val="center"/>
          </w:tcPr>
          <w:p w14:paraId="0674C6BC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2B10D345" w14:textId="77777777" w:rsidTr="00D72661">
        <w:trPr>
          <w:cantSplit/>
          <w:jc w:val="center"/>
        </w:trPr>
        <w:tc>
          <w:tcPr>
            <w:tcW w:w="2925" w:type="dxa"/>
            <w:vAlign w:val="center"/>
          </w:tcPr>
          <w:p w14:paraId="0A5D093A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PRBs</w:t>
            </w:r>
          </w:p>
        </w:tc>
        <w:tc>
          <w:tcPr>
            <w:tcW w:w="2552" w:type="dxa"/>
            <w:vAlign w:val="center"/>
          </w:tcPr>
          <w:p w14:paraId="2E37BB15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1</w:t>
            </w:r>
          </w:p>
        </w:tc>
      </w:tr>
      <w:tr w:rsidR="00E335ED" w:rsidRPr="00E335ED" w14:paraId="6781EA56" w14:textId="77777777" w:rsidTr="00D72661">
        <w:trPr>
          <w:cantSplit/>
          <w:jc w:val="center"/>
        </w:trPr>
        <w:tc>
          <w:tcPr>
            <w:tcW w:w="2925" w:type="dxa"/>
            <w:vAlign w:val="center"/>
          </w:tcPr>
          <w:p w14:paraId="3F85D236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Intra-slot frequency hopping</w:t>
            </w:r>
          </w:p>
        </w:tc>
        <w:tc>
          <w:tcPr>
            <w:tcW w:w="2552" w:type="dxa"/>
            <w:vAlign w:val="center"/>
          </w:tcPr>
          <w:p w14:paraId="0BDE3AC9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enabled</w:t>
            </w:r>
          </w:p>
        </w:tc>
      </w:tr>
      <w:tr w:rsidR="00E335ED" w:rsidRPr="00E335ED" w14:paraId="202759F9" w14:textId="77777777" w:rsidTr="00D72661">
        <w:trPr>
          <w:cantSplit/>
          <w:jc w:val="center"/>
        </w:trPr>
        <w:tc>
          <w:tcPr>
            <w:tcW w:w="2925" w:type="dxa"/>
            <w:vAlign w:val="center"/>
          </w:tcPr>
          <w:p w14:paraId="7E07E3B8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PRB after frequency hopping</w:t>
            </w:r>
          </w:p>
        </w:tc>
        <w:tc>
          <w:tcPr>
            <w:tcW w:w="2552" w:type="dxa"/>
            <w:vAlign w:val="center"/>
          </w:tcPr>
          <w:p w14:paraId="0FB7FB10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 xml:space="preserve">The largest PRB index – (Number of PRBs </w:t>
            </w: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–</w:t>
            </w: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 xml:space="preserve"> 1)</w:t>
            </w:r>
          </w:p>
        </w:tc>
      </w:tr>
      <w:tr w:rsidR="00E335ED" w:rsidRPr="00E335ED" w14:paraId="3EC364E6" w14:textId="77777777" w:rsidTr="00D72661">
        <w:trPr>
          <w:cantSplit/>
          <w:jc w:val="center"/>
        </w:trPr>
        <w:tc>
          <w:tcPr>
            <w:tcW w:w="2925" w:type="dxa"/>
            <w:vAlign w:val="center"/>
          </w:tcPr>
          <w:p w14:paraId="20B37209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Group and sequence hopping</w:t>
            </w:r>
          </w:p>
        </w:tc>
        <w:tc>
          <w:tcPr>
            <w:tcW w:w="2552" w:type="dxa"/>
            <w:vAlign w:val="center"/>
          </w:tcPr>
          <w:p w14:paraId="1F2A8F2D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neither</w:t>
            </w:r>
          </w:p>
        </w:tc>
      </w:tr>
      <w:tr w:rsidR="00E335ED" w:rsidRPr="00E335ED" w14:paraId="37F85BED" w14:textId="77777777" w:rsidTr="00D72661">
        <w:trPr>
          <w:cantSplit/>
          <w:jc w:val="center"/>
        </w:trPr>
        <w:tc>
          <w:tcPr>
            <w:tcW w:w="2925" w:type="dxa"/>
            <w:vAlign w:val="center"/>
          </w:tcPr>
          <w:p w14:paraId="6902A431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Hopping ID</w:t>
            </w:r>
          </w:p>
        </w:tc>
        <w:tc>
          <w:tcPr>
            <w:tcW w:w="2552" w:type="dxa"/>
            <w:vAlign w:val="center"/>
          </w:tcPr>
          <w:p w14:paraId="2561E76F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0F871102" w14:textId="77777777" w:rsidTr="00D72661">
        <w:trPr>
          <w:cantSplit/>
          <w:jc w:val="center"/>
        </w:trPr>
        <w:tc>
          <w:tcPr>
            <w:tcW w:w="2925" w:type="dxa"/>
            <w:vAlign w:val="center"/>
          </w:tcPr>
          <w:p w14:paraId="4DEB5B54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symbols</w:t>
            </w:r>
          </w:p>
        </w:tc>
        <w:tc>
          <w:tcPr>
            <w:tcW w:w="2552" w:type="dxa"/>
            <w:vAlign w:val="center"/>
          </w:tcPr>
          <w:p w14:paraId="591B8340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14</w:t>
            </w:r>
          </w:p>
        </w:tc>
      </w:tr>
      <w:tr w:rsidR="00E335ED" w:rsidRPr="00E335ED" w14:paraId="6990A42D" w14:textId="77777777" w:rsidTr="00D72661">
        <w:trPr>
          <w:cantSplit/>
          <w:jc w:val="center"/>
        </w:trPr>
        <w:tc>
          <w:tcPr>
            <w:tcW w:w="2925" w:type="dxa"/>
            <w:vAlign w:val="center"/>
          </w:tcPr>
          <w:p w14:paraId="4BA43CA3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The number of UCI information bits</w:t>
            </w:r>
          </w:p>
        </w:tc>
        <w:tc>
          <w:tcPr>
            <w:tcW w:w="2552" w:type="dxa"/>
            <w:vAlign w:val="center"/>
          </w:tcPr>
          <w:p w14:paraId="76B71AEB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  <w:highlight w:val="yellow"/>
              </w:rPr>
              <w:t>FFS</w:t>
            </w:r>
          </w:p>
        </w:tc>
      </w:tr>
      <w:tr w:rsidR="00E335ED" w:rsidRPr="00E335ED" w14:paraId="13743EEA" w14:textId="77777777" w:rsidTr="00D72661">
        <w:trPr>
          <w:cantSplit/>
          <w:jc w:val="center"/>
        </w:trPr>
        <w:tc>
          <w:tcPr>
            <w:tcW w:w="2925" w:type="dxa"/>
            <w:vAlign w:val="center"/>
          </w:tcPr>
          <w:p w14:paraId="6CF74775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symbol</w:t>
            </w:r>
          </w:p>
        </w:tc>
        <w:tc>
          <w:tcPr>
            <w:tcW w:w="2552" w:type="dxa"/>
            <w:vAlign w:val="center"/>
          </w:tcPr>
          <w:p w14:paraId="657D5008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7342DFDD" w14:textId="77777777" w:rsidTr="00D72661">
        <w:trPr>
          <w:cantSplit/>
          <w:jc w:val="center"/>
        </w:trPr>
        <w:tc>
          <w:tcPr>
            <w:tcW w:w="2925" w:type="dxa"/>
            <w:vAlign w:val="center"/>
          </w:tcPr>
          <w:p w14:paraId="6D9E6215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Length of the orthogonal cover code</w:t>
            </w:r>
          </w:p>
        </w:tc>
        <w:tc>
          <w:tcPr>
            <w:tcW w:w="2552" w:type="dxa"/>
            <w:vAlign w:val="center"/>
          </w:tcPr>
          <w:p w14:paraId="7025BFFA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n2</w:t>
            </w:r>
          </w:p>
        </w:tc>
      </w:tr>
      <w:tr w:rsidR="00E335ED" w:rsidRPr="00E335ED" w14:paraId="3B4BE74C" w14:textId="77777777" w:rsidTr="00D72661">
        <w:trPr>
          <w:cantSplit/>
          <w:jc w:val="center"/>
        </w:trPr>
        <w:tc>
          <w:tcPr>
            <w:tcW w:w="2925" w:type="dxa"/>
            <w:vAlign w:val="center"/>
          </w:tcPr>
          <w:p w14:paraId="67931FD6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Index of the orthogonal cover code</w:t>
            </w:r>
          </w:p>
        </w:tc>
        <w:tc>
          <w:tcPr>
            <w:tcW w:w="2552" w:type="dxa"/>
            <w:vAlign w:val="center"/>
          </w:tcPr>
          <w:p w14:paraId="12394D01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n0</w:t>
            </w:r>
          </w:p>
        </w:tc>
      </w:tr>
      <w:tr w:rsidR="00E335ED" w:rsidRPr="00E335ED" w14:paraId="1AF6D928" w14:textId="77777777" w:rsidTr="00D72661">
        <w:trPr>
          <w:cantSplit/>
          <w:jc w:val="center"/>
        </w:trPr>
        <w:tc>
          <w:tcPr>
            <w:tcW w:w="2925" w:type="dxa"/>
            <w:vAlign w:val="center"/>
          </w:tcPr>
          <w:p w14:paraId="69F51078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Cyclic Prefix</w:t>
            </w:r>
          </w:p>
        </w:tc>
        <w:tc>
          <w:tcPr>
            <w:tcW w:w="2552" w:type="dxa"/>
            <w:vAlign w:val="center"/>
          </w:tcPr>
          <w:p w14:paraId="7985BED5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Normal</w:t>
            </w:r>
          </w:p>
        </w:tc>
      </w:tr>
      <w:tr w:rsidR="00E335ED" w:rsidRPr="00E335ED" w14:paraId="1EA3A34D" w14:textId="77777777" w:rsidTr="00D72661">
        <w:trPr>
          <w:cantSplit/>
          <w:jc w:val="center"/>
        </w:trPr>
        <w:tc>
          <w:tcPr>
            <w:tcW w:w="2925" w:type="dxa"/>
            <w:vAlign w:val="center"/>
          </w:tcPr>
          <w:p w14:paraId="0AF59D0A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Additional DM-RS configuration</w:t>
            </w:r>
          </w:p>
        </w:tc>
        <w:tc>
          <w:tcPr>
            <w:tcW w:w="2552" w:type="dxa"/>
            <w:vAlign w:val="center"/>
          </w:tcPr>
          <w:p w14:paraId="0B964361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FFS</w:t>
            </w:r>
          </w:p>
        </w:tc>
      </w:tr>
      <w:tr w:rsidR="00E335ED" w:rsidRPr="00E335ED" w14:paraId="3C9C405A" w14:textId="77777777" w:rsidTr="00D72661">
        <w:trPr>
          <w:cantSplit/>
          <w:jc w:val="center"/>
        </w:trPr>
        <w:tc>
          <w:tcPr>
            <w:tcW w:w="2925" w:type="dxa"/>
            <w:vAlign w:val="center"/>
          </w:tcPr>
          <w:p w14:paraId="06BC8A42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Channel model</w:t>
            </w:r>
          </w:p>
        </w:tc>
        <w:tc>
          <w:tcPr>
            <w:tcW w:w="2552" w:type="dxa"/>
            <w:vAlign w:val="center"/>
          </w:tcPr>
          <w:p w14:paraId="0A10ABD2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  <w:highlight w:val="yellow"/>
              </w:rPr>
              <w:t>NTN-TDLA</w:t>
            </w:r>
          </w:p>
        </w:tc>
      </w:tr>
      <w:tr w:rsidR="008743B2" w:rsidRPr="00E335ED" w14:paraId="24C0453F" w14:textId="77777777" w:rsidTr="00D72661">
        <w:trPr>
          <w:cantSplit/>
          <w:jc w:val="center"/>
        </w:trPr>
        <w:tc>
          <w:tcPr>
            <w:tcW w:w="2925" w:type="dxa"/>
            <w:vAlign w:val="center"/>
          </w:tcPr>
          <w:p w14:paraId="515D84DA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Test metric</w:t>
            </w:r>
          </w:p>
        </w:tc>
        <w:tc>
          <w:tcPr>
            <w:tcW w:w="2552" w:type="dxa"/>
            <w:vAlign w:val="center"/>
          </w:tcPr>
          <w:p w14:paraId="0BBE75F7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FFS</w:t>
            </w:r>
          </w:p>
        </w:tc>
      </w:tr>
    </w:tbl>
    <w:p w14:paraId="7F2D446B" w14:textId="77777777" w:rsidR="008743B2" w:rsidRPr="00E335ED" w:rsidRDefault="008743B2" w:rsidP="008743B2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</w:p>
    <w:p w14:paraId="06A6C877" w14:textId="77777777" w:rsidR="008743B2" w:rsidRPr="00E335ED" w:rsidRDefault="008743B2" w:rsidP="008743B2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  <w:r w:rsidRPr="00E335ED"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  <w:t>Issue 2-3-6:  Test parameters for NTN PUCCH multi-slot PUCCH format 1</w:t>
      </w:r>
    </w:p>
    <w:p w14:paraId="47653FFE" w14:textId="77777777" w:rsidR="008743B2" w:rsidRPr="00E335ED" w:rsidRDefault="008743B2" w:rsidP="008743B2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E335ED">
        <w:rPr>
          <w:rFonts w:ascii="Times New Roman" w:eastAsia="DengXian" w:hAnsi="Times New Roman" w:cs="Times New Roman"/>
          <w:i/>
          <w:iCs/>
          <w:sz w:val="20"/>
          <w:szCs w:val="20"/>
        </w:rPr>
        <w:lastRenderedPageBreak/>
        <w:t>For information, not agreement</w:t>
      </w:r>
    </w:p>
    <w:p w14:paraId="1254C70C" w14:textId="77777777" w:rsidR="008743B2" w:rsidRPr="00E335ED" w:rsidRDefault="008743B2" w:rsidP="008743B2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hAnsi="Times New Roman" w:cs="Times New Roman"/>
          <w:i/>
          <w:iCs/>
          <w:sz w:val="20"/>
          <w:szCs w:val="20"/>
          <w:lang w:eastAsia="zh-CN"/>
        </w:rPr>
      </w:pPr>
      <w:r w:rsidRPr="00E335ED">
        <w:rPr>
          <w:rFonts w:ascii="Times New Roman" w:eastAsia="宋体" w:hAnsi="Times New Roman" w:cs="Times New Roman"/>
          <w:i/>
          <w:iCs/>
          <w:sz w:val="20"/>
          <w:lang w:eastAsia="zh-CN"/>
        </w:rPr>
        <w:t>Interested companies are encouraged to provide initial simulation results in next meeting.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2254"/>
      </w:tblGrid>
      <w:tr w:rsidR="00E335ED" w:rsidRPr="00E335ED" w14:paraId="51D584BE" w14:textId="77777777" w:rsidTr="00D72661">
        <w:trPr>
          <w:cantSplit/>
          <w:jc w:val="center"/>
        </w:trPr>
        <w:tc>
          <w:tcPr>
            <w:tcW w:w="3573" w:type="dxa"/>
          </w:tcPr>
          <w:p w14:paraId="5964CDAE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  <w:t>Parameter</w:t>
            </w:r>
          </w:p>
        </w:tc>
        <w:tc>
          <w:tcPr>
            <w:tcW w:w="2254" w:type="dxa"/>
          </w:tcPr>
          <w:p w14:paraId="0B338081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</w:rPr>
              <w:t>Test</w:t>
            </w:r>
          </w:p>
        </w:tc>
      </w:tr>
      <w:tr w:rsidR="00E335ED" w:rsidRPr="00E335ED" w14:paraId="1742D392" w14:textId="77777777" w:rsidTr="00D72661">
        <w:trPr>
          <w:cantSplit/>
          <w:jc w:val="center"/>
        </w:trPr>
        <w:tc>
          <w:tcPr>
            <w:tcW w:w="3573" w:type="dxa"/>
          </w:tcPr>
          <w:p w14:paraId="0752497D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b/>
                <w:bCs/>
                <w:i/>
                <w:iCs/>
                <w:sz w:val="16"/>
                <w:szCs w:val="20"/>
                <w:lang w:val="x-none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  <w:lang w:val="x-none"/>
              </w:rPr>
              <w:t>PUCCH format</w:t>
            </w:r>
          </w:p>
        </w:tc>
        <w:tc>
          <w:tcPr>
            <w:tcW w:w="2254" w:type="dxa"/>
          </w:tcPr>
          <w:p w14:paraId="7AD9F96D" w14:textId="77777777" w:rsidR="008743B2" w:rsidRPr="00E335ED" w:rsidRDefault="008743B2" w:rsidP="00D72661">
            <w:pPr>
              <w:keepNext/>
              <w:keepLines/>
              <w:spacing w:after="0"/>
              <w:ind w:left="852" w:hanging="852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  <w:lang w:val="x-none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  <w:lang w:val="x-none"/>
              </w:rPr>
              <w:t>1 (multi-slot)</w:t>
            </w:r>
          </w:p>
        </w:tc>
      </w:tr>
      <w:tr w:rsidR="00E335ED" w:rsidRPr="00E335ED" w14:paraId="3DC3017A" w14:textId="77777777" w:rsidTr="00D72661">
        <w:trPr>
          <w:cantSplit/>
          <w:jc w:val="center"/>
        </w:trPr>
        <w:tc>
          <w:tcPr>
            <w:tcW w:w="3573" w:type="dxa"/>
            <w:vAlign w:val="center"/>
          </w:tcPr>
          <w:p w14:paraId="79BB3D03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information bits</w:t>
            </w:r>
          </w:p>
        </w:tc>
        <w:tc>
          <w:tcPr>
            <w:tcW w:w="2254" w:type="dxa"/>
            <w:vAlign w:val="center"/>
          </w:tcPr>
          <w:p w14:paraId="1F20860A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2</w:t>
            </w:r>
          </w:p>
        </w:tc>
      </w:tr>
      <w:tr w:rsidR="00E335ED" w:rsidRPr="00E335ED" w14:paraId="35B4D8D1" w14:textId="77777777" w:rsidTr="00D72661">
        <w:trPr>
          <w:cantSplit/>
          <w:jc w:val="center"/>
        </w:trPr>
        <w:tc>
          <w:tcPr>
            <w:tcW w:w="3573" w:type="dxa"/>
            <w:vAlign w:val="center"/>
          </w:tcPr>
          <w:p w14:paraId="7D1C88F9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PRBs</w:t>
            </w:r>
          </w:p>
        </w:tc>
        <w:tc>
          <w:tcPr>
            <w:tcW w:w="2254" w:type="dxa"/>
            <w:vAlign w:val="center"/>
          </w:tcPr>
          <w:p w14:paraId="4ABFA8A0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1</w:t>
            </w:r>
          </w:p>
        </w:tc>
      </w:tr>
      <w:tr w:rsidR="00E335ED" w:rsidRPr="00E335ED" w14:paraId="049E56FD" w14:textId="77777777" w:rsidTr="00D72661">
        <w:trPr>
          <w:cantSplit/>
          <w:jc w:val="center"/>
        </w:trPr>
        <w:tc>
          <w:tcPr>
            <w:tcW w:w="3573" w:type="dxa"/>
            <w:vAlign w:val="center"/>
          </w:tcPr>
          <w:p w14:paraId="75EEA9D5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symbols</w:t>
            </w:r>
          </w:p>
        </w:tc>
        <w:tc>
          <w:tcPr>
            <w:tcW w:w="2254" w:type="dxa"/>
            <w:vAlign w:val="center"/>
          </w:tcPr>
          <w:p w14:paraId="5FF63D66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14</w:t>
            </w:r>
          </w:p>
        </w:tc>
      </w:tr>
      <w:tr w:rsidR="00E335ED" w:rsidRPr="00E335ED" w14:paraId="4A6CFD15" w14:textId="77777777" w:rsidTr="00D72661">
        <w:trPr>
          <w:cantSplit/>
          <w:jc w:val="center"/>
        </w:trPr>
        <w:tc>
          <w:tcPr>
            <w:tcW w:w="3573" w:type="dxa"/>
            <w:vAlign w:val="center"/>
          </w:tcPr>
          <w:p w14:paraId="497BCEB9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PRB prior to frequency hopping</w:t>
            </w:r>
          </w:p>
        </w:tc>
        <w:tc>
          <w:tcPr>
            <w:tcW w:w="2254" w:type="dxa"/>
            <w:vAlign w:val="center"/>
          </w:tcPr>
          <w:p w14:paraId="2DB66C7F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4EEA9878" w14:textId="77777777" w:rsidTr="00D72661">
        <w:trPr>
          <w:cantSplit/>
          <w:jc w:val="center"/>
        </w:trPr>
        <w:tc>
          <w:tcPr>
            <w:tcW w:w="3573" w:type="dxa"/>
            <w:vAlign w:val="center"/>
          </w:tcPr>
          <w:p w14:paraId="5235EA44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Intra-slot frequency hopping</w:t>
            </w:r>
          </w:p>
        </w:tc>
        <w:tc>
          <w:tcPr>
            <w:tcW w:w="2254" w:type="dxa"/>
            <w:vAlign w:val="center"/>
          </w:tcPr>
          <w:p w14:paraId="79691229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disabled</w:t>
            </w:r>
          </w:p>
        </w:tc>
      </w:tr>
      <w:tr w:rsidR="00E335ED" w:rsidRPr="00E335ED" w14:paraId="4168FBBE" w14:textId="77777777" w:rsidTr="00D72661">
        <w:trPr>
          <w:cantSplit/>
          <w:jc w:val="center"/>
        </w:trPr>
        <w:tc>
          <w:tcPr>
            <w:tcW w:w="3573" w:type="dxa"/>
            <w:vAlign w:val="center"/>
          </w:tcPr>
          <w:p w14:paraId="18E80AE3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 xml:space="preserve">Inter-slot frequency hopping </w:t>
            </w:r>
          </w:p>
        </w:tc>
        <w:tc>
          <w:tcPr>
            <w:tcW w:w="2254" w:type="dxa"/>
            <w:vAlign w:val="center"/>
          </w:tcPr>
          <w:p w14:paraId="18F67165" w14:textId="77777777" w:rsidR="008743B2" w:rsidRPr="00E335ED" w:rsidRDefault="008743B2" w:rsidP="00D72661">
            <w:pPr>
              <w:keepNext/>
              <w:keepLines/>
              <w:spacing w:after="0"/>
              <w:ind w:left="284" w:hanging="284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enabled</w:t>
            </w:r>
          </w:p>
        </w:tc>
      </w:tr>
      <w:tr w:rsidR="00E335ED" w:rsidRPr="00E335ED" w14:paraId="3B52E2B5" w14:textId="77777777" w:rsidTr="00D72661">
        <w:trPr>
          <w:cantSplit/>
          <w:jc w:val="center"/>
        </w:trPr>
        <w:tc>
          <w:tcPr>
            <w:tcW w:w="3573" w:type="dxa"/>
            <w:vAlign w:val="center"/>
          </w:tcPr>
          <w:p w14:paraId="738E8FDF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PRB after frequency hopping</w:t>
            </w:r>
          </w:p>
        </w:tc>
        <w:tc>
          <w:tcPr>
            <w:tcW w:w="2254" w:type="dxa"/>
            <w:vAlign w:val="center"/>
          </w:tcPr>
          <w:p w14:paraId="3F3254C6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 xml:space="preserve">The largest PRB index </w:t>
            </w:r>
          </w:p>
          <w:p w14:paraId="08EB0607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– (</w:t>
            </w:r>
            <w:proofErr w:type="spellStart"/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nrofPRBs</w:t>
            </w:r>
            <w:proofErr w:type="spellEnd"/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 xml:space="preserve"> – 1)</w:t>
            </w:r>
          </w:p>
        </w:tc>
      </w:tr>
      <w:tr w:rsidR="00E335ED" w:rsidRPr="00E335ED" w14:paraId="40DB7B3B" w14:textId="77777777" w:rsidTr="00D72661">
        <w:trPr>
          <w:cantSplit/>
          <w:jc w:val="center"/>
        </w:trPr>
        <w:tc>
          <w:tcPr>
            <w:tcW w:w="3573" w:type="dxa"/>
            <w:vAlign w:val="center"/>
          </w:tcPr>
          <w:p w14:paraId="75CFFB03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Group and sequence hopping</w:t>
            </w:r>
          </w:p>
        </w:tc>
        <w:tc>
          <w:tcPr>
            <w:tcW w:w="2254" w:type="dxa"/>
            <w:vAlign w:val="center"/>
          </w:tcPr>
          <w:p w14:paraId="46DDAA4F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neither</w:t>
            </w:r>
          </w:p>
        </w:tc>
      </w:tr>
      <w:tr w:rsidR="00E335ED" w:rsidRPr="00E335ED" w14:paraId="6A449FD0" w14:textId="77777777" w:rsidTr="00D72661">
        <w:trPr>
          <w:cantSplit/>
          <w:jc w:val="center"/>
        </w:trPr>
        <w:tc>
          <w:tcPr>
            <w:tcW w:w="3573" w:type="dxa"/>
            <w:vAlign w:val="center"/>
          </w:tcPr>
          <w:p w14:paraId="3F135ACE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Hopping ID</w:t>
            </w:r>
          </w:p>
        </w:tc>
        <w:tc>
          <w:tcPr>
            <w:tcW w:w="2254" w:type="dxa"/>
            <w:vAlign w:val="center"/>
          </w:tcPr>
          <w:p w14:paraId="648F588A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0D6A69A4" w14:textId="77777777" w:rsidTr="00D72661">
        <w:trPr>
          <w:cantSplit/>
          <w:jc w:val="center"/>
        </w:trPr>
        <w:tc>
          <w:tcPr>
            <w:tcW w:w="3573" w:type="dxa"/>
            <w:vAlign w:val="center"/>
          </w:tcPr>
          <w:p w14:paraId="65B3EE2A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Initial cyclic shift</w:t>
            </w:r>
          </w:p>
        </w:tc>
        <w:tc>
          <w:tcPr>
            <w:tcW w:w="2254" w:type="dxa"/>
            <w:vAlign w:val="center"/>
          </w:tcPr>
          <w:p w14:paraId="42C4A7E9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724DD934" w14:textId="77777777" w:rsidTr="00D72661">
        <w:trPr>
          <w:cantSplit/>
          <w:jc w:val="center"/>
        </w:trPr>
        <w:tc>
          <w:tcPr>
            <w:tcW w:w="3573" w:type="dxa"/>
            <w:vAlign w:val="center"/>
          </w:tcPr>
          <w:p w14:paraId="466383CE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First symbol</w:t>
            </w:r>
          </w:p>
        </w:tc>
        <w:tc>
          <w:tcPr>
            <w:tcW w:w="2254" w:type="dxa"/>
            <w:vAlign w:val="center"/>
          </w:tcPr>
          <w:p w14:paraId="72C45DC2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0D75D2F6" w14:textId="77777777" w:rsidTr="00D72661">
        <w:trPr>
          <w:cantSplit/>
          <w:jc w:val="center"/>
        </w:trPr>
        <w:tc>
          <w:tcPr>
            <w:tcW w:w="3573" w:type="dxa"/>
            <w:vAlign w:val="center"/>
          </w:tcPr>
          <w:p w14:paraId="2F92984D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Index of orthogonal cover code (</w:t>
            </w:r>
            <w:proofErr w:type="spellStart"/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timeDomainOCC</w:t>
            </w:r>
            <w:proofErr w:type="spellEnd"/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)</w:t>
            </w:r>
          </w:p>
        </w:tc>
        <w:tc>
          <w:tcPr>
            <w:tcW w:w="2254" w:type="dxa"/>
            <w:vAlign w:val="center"/>
          </w:tcPr>
          <w:p w14:paraId="25E997EB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E335ED" w:rsidRPr="00E335ED" w14:paraId="1B117453" w14:textId="77777777" w:rsidTr="00D72661">
        <w:trPr>
          <w:cantSplit/>
          <w:jc w:val="center"/>
        </w:trPr>
        <w:tc>
          <w:tcPr>
            <w:tcW w:w="3573" w:type="dxa"/>
            <w:vAlign w:val="center"/>
          </w:tcPr>
          <w:p w14:paraId="7C2AF0DE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slots for PUCCH repetition</w:t>
            </w:r>
          </w:p>
        </w:tc>
        <w:tc>
          <w:tcPr>
            <w:tcW w:w="2254" w:type="dxa"/>
            <w:vAlign w:val="center"/>
          </w:tcPr>
          <w:p w14:paraId="16677C1F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2</w:t>
            </w:r>
          </w:p>
        </w:tc>
      </w:tr>
      <w:tr w:rsidR="00E335ED" w:rsidRPr="00E335ED" w14:paraId="06000579" w14:textId="77777777" w:rsidTr="00D72661">
        <w:trPr>
          <w:cantSplit/>
          <w:jc w:val="center"/>
        </w:trPr>
        <w:tc>
          <w:tcPr>
            <w:tcW w:w="3573" w:type="dxa"/>
            <w:vAlign w:val="center"/>
          </w:tcPr>
          <w:p w14:paraId="07A85D70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Cyclic Prefix</w:t>
            </w:r>
          </w:p>
        </w:tc>
        <w:tc>
          <w:tcPr>
            <w:tcW w:w="2254" w:type="dxa"/>
            <w:vAlign w:val="center"/>
          </w:tcPr>
          <w:p w14:paraId="61153786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Normal</w:t>
            </w:r>
          </w:p>
        </w:tc>
      </w:tr>
      <w:tr w:rsidR="00E335ED" w:rsidRPr="00E335ED" w14:paraId="656C8ED4" w14:textId="77777777" w:rsidTr="00D72661">
        <w:trPr>
          <w:cantSplit/>
          <w:jc w:val="center"/>
        </w:trPr>
        <w:tc>
          <w:tcPr>
            <w:tcW w:w="3573" w:type="dxa"/>
            <w:vAlign w:val="center"/>
          </w:tcPr>
          <w:p w14:paraId="49DE94C0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Channel model</w:t>
            </w:r>
          </w:p>
        </w:tc>
        <w:tc>
          <w:tcPr>
            <w:tcW w:w="2254" w:type="dxa"/>
            <w:vAlign w:val="center"/>
          </w:tcPr>
          <w:p w14:paraId="7AFD6084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eastAsia="?? ??" w:hAnsi="Times New Roman" w:cs="Times New Roman"/>
                <w:i/>
                <w:iCs/>
                <w:sz w:val="16"/>
                <w:szCs w:val="20"/>
                <w:highlight w:val="yellow"/>
              </w:rPr>
              <w:t>NTN-TDLA</w:t>
            </w:r>
          </w:p>
        </w:tc>
      </w:tr>
      <w:tr w:rsidR="008743B2" w:rsidRPr="00E335ED" w14:paraId="412849BD" w14:textId="77777777" w:rsidTr="00D72661">
        <w:trPr>
          <w:cantSplit/>
          <w:jc w:val="center"/>
        </w:trPr>
        <w:tc>
          <w:tcPr>
            <w:tcW w:w="3573" w:type="dxa"/>
            <w:vAlign w:val="center"/>
          </w:tcPr>
          <w:p w14:paraId="10B043FE" w14:textId="77777777" w:rsidR="008743B2" w:rsidRPr="00E335ED" w:rsidRDefault="008743B2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Test metric</w:t>
            </w:r>
          </w:p>
        </w:tc>
        <w:tc>
          <w:tcPr>
            <w:tcW w:w="2254" w:type="dxa"/>
            <w:vAlign w:val="center"/>
          </w:tcPr>
          <w:p w14:paraId="552D2D1B" w14:textId="77777777" w:rsidR="008743B2" w:rsidRPr="00E335ED" w:rsidRDefault="008743B2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</w:pPr>
            <w:r w:rsidRPr="00E335ED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NACK to ACK probability&lt;0.1%, ACK missed detection probability &lt;1%</w:t>
            </w:r>
          </w:p>
        </w:tc>
      </w:tr>
    </w:tbl>
    <w:p w14:paraId="41A1A4D6" w14:textId="77777777" w:rsidR="008743B2" w:rsidRPr="00E335ED" w:rsidRDefault="008743B2" w:rsidP="008743B2">
      <w:pPr>
        <w:rPr>
          <w:rFonts w:ascii="Times New Roman" w:hAnsi="Times New Roman" w:cs="Times New Roman"/>
          <w:i/>
          <w:iCs/>
          <w:sz w:val="20"/>
          <w:szCs w:val="20"/>
        </w:rPr>
      </w:pPr>
    </w:p>
    <w:p w14:paraId="71ED11DD" w14:textId="77777777" w:rsidR="00A804A9" w:rsidRPr="00E335ED" w:rsidRDefault="00A804A9" w:rsidP="008B2C4F">
      <w:pPr>
        <w:rPr>
          <w:rFonts w:ascii="Arial" w:hAnsi="Arial" w:cs="Arial"/>
        </w:rPr>
      </w:pPr>
    </w:p>
    <w:p w14:paraId="57A9B7C7" w14:textId="0D8D10FF" w:rsidR="008B2C4F" w:rsidRPr="00E335ED" w:rsidRDefault="00600690" w:rsidP="008B2C4F">
      <w:pPr>
        <w:rPr>
          <w:rFonts w:ascii="Arial" w:hAnsi="Arial" w:cs="Arial"/>
        </w:rPr>
      </w:pPr>
      <w:r w:rsidRPr="00E335ED">
        <w:rPr>
          <w:rFonts w:ascii="Arial" w:hAnsi="Arial" w:cs="Arial"/>
        </w:rPr>
        <w:t xml:space="preserve">In this </w:t>
      </w:r>
      <w:r w:rsidR="00A804A9" w:rsidRPr="00E335ED">
        <w:rPr>
          <w:rFonts w:ascii="Arial" w:hAnsi="Arial" w:cs="Arial"/>
        </w:rPr>
        <w:t xml:space="preserve">contribution, </w:t>
      </w:r>
      <w:r w:rsidR="00F707A8" w:rsidRPr="00E335ED">
        <w:rPr>
          <w:rFonts w:ascii="Arial" w:hAnsi="Arial" w:cs="Arial"/>
        </w:rPr>
        <w:t>open issues for PUCCH</w:t>
      </w:r>
      <w:r w:rsidR="00A804A9" w:rsidRPr="00E335ED">
        <w:rPr>
          <w:rFonts w:ascii="Arial" w:hAnsi="Arial" w:cs="Arial"/>
        </w:rPr>
        <w:t xml:space="preserve"> </w:t>
      </w:r>
      <w:r w:rsidR="0044310B" w:rsidRPr="00E335ED">
        <w:rPr>
          <w:rFonts w:ascii="Arial" w:hAnsi="Arial" w:cs="Arial"/>
        </w:rPr>
        <w:t>demodulation</w:t>
      </w:r>
      <w:r w:rsidR="005F3E52" w:rsidRPr="00E335ED">
        <w:rPr>
          <w:rFonts w:ascii="Arial" w:hAnsi="Arial" w:cs="Arial"/>
        </w:rPr>
        <w:t xml:space="preserve"> </w:t>
      </w:r>
      <w:r w:rsidR="00433DF8" w:rsidRPr="00E335ED">
        <w:rPr>
          <w:rFonts w:ascii="Arial" w:hAnsi="Arial" w:cs="Arial"/>
        </w:rPr>
        <w:t>will be further analyzed</w:t>
      </w:r>
      <w:r w:rsidR="00B94158" w:rsidRPr="00E335ED">
        <w:rPr>
          <w:rFonts w:ascii="Arial" w:hAnsi="Arial" w:cs="Arial"/>
        </w:rPr>
        <w:t xml:space="preserve">. </w:t>
      </w:r>
      <w:r w:rsidR="00360B30" w:rsidRPr="00E335ED">
        <w:rPr>
          <w:rFonts w:ascii="Arial" w:hAnsi="Arial" w:cs="Arial"/>
        </w:rPr>
        <w:t xml:space="preserve"> </w:t>
      </w:r>
      <w:r w:rsidR="007514ED" w:rsidRPr="00E335ED">
        <w:rPr>
          <w:rFonts w:ascii="Arial" w:hAnsi="Arial" w:cs="Arial"/>
        </w:rPr>
        <w:t xml:space="preserve"> </w:t>
      </w:r>
      <w:r w:rsidR="004E1A52" w:rsidRPr="00E335ED">
        <w:rPr>
          <w:rFonts w:ascii="Arial" w:hAnsi="Arial" w:cs="Arial"/>
        </w:rPr>
        <w:t xml:space="preserve"> </w:t>
      </w:r>
      <w:r w:rsidR="00D63A3C" w:rsidRPr="00E335ED">
        <w:rPr>
          <w:rFonts w:ascii="Arial" w:hAnsi="Arial" w:cs="Arial"/>
        </w:rPr>
        <w:t xml:space="preserve"> </w:t>
      </w:r>
    </w:p>
    <w:bookmarkEnd w:id="2"/>
    <w:p w14:paraId="24FC2D34" w14:textId="77777777" w:rsidR="008B2C4F" w:rsidRPr="00E335ED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Pr="00E335ED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E335ED">
        <w:t>Discussion</w:t>
      </w:r>
    </w:p>
    <w:p w14:paraId="372C8C6A" w14:textId="7170885E" w:rsidR="00D86E5A" w:rsidRPr="005E1FC6" w:rsidRDefault="00D86E5A" w:rsidP="005E1FC6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5E1FC6">
        <w:rPr>
          <w:rFonts w:ascii="Arial" w:hAnsi="Arial" w:cs="Arial"/>
          <w:b/>
          <w:bCs/>
          <w:sz w:val="24"/>
          <w:szCs w:val="24"/>
          <w:u w:val="single"/>
        </w:rPr>
        <w:t>Channel model</w:t>
      </w:r>
    </w:p>
    <w:p w14:paraId="560ADB4D" w14:textId="6D9B6009" w:rsidR="00AD3DC2" w:rsidRPr="00E335ED" w:rsidRDefault="00D50154" w:rsidP="00D86E5A">
      <w:pPr>
        <w:rPr>
          <w:rFonts w:ascii="Arial" w:hAnsi="Arial" w:cs="Arial"/>
        </w:rPr>
      </w:pPr>
      <w:r w:rsidRPr="00E335ED">
        <w:rPr>
          <w:rFonts w:ascii="Arial" w:hAnsi="Arial" w:cs="Arial"/>
        </w:rPr>
        <w:t xml:space="preserve">As discussed in another our contribution [2], </w:t>
      </w:r>
      <w:r w:rsidR="00205AB2" w:rsidRPr="00E335ED">
        <w:rPr>
          <w:rFonts w:ascii="Arial" w:hAnsi="Arial" w:cs="Arial"/>
        </w:rPr>
        <w:t>the</w:t>
      </w:r>
      <w:r w:rsidR="006B393E" w:rsidRPr="00E335ED">
        <w:rPr>
          <w:rFonts w:ascii="Arial" w:hAnsi="Arial" w:cs="Arial"/>
        </w:rPr>
        <w:t xml:space="preserve"> NTN-TDLA channel with the angle </w:t>
      </w:r>
      <w:r w:rsidR="00B91E38" w:rsidRPr="00E335ED">
        <w:rPr>
          <w:rFonts w:ascii="Arial" w:hAnsi="Arial" w:cs="Arial"/>
        </w:rPr>
        <w:t xml:space="preserve">leading to </w:t>
      </w:r>
      <w:r w:rsidR="00962A03" w:rsidRPr="00E335ED">
        <w:rPr>
          <w:rFonts w:ascii="Arial" w:hAnsi="Arial" w:cs="Arial"/>
        </w:rPr>
        <w:t xml:space="preserve">the worst performance </w:t>
      </w:r>
      <w:r w:rsidR="00B91E38" w:rsidRPr="00E335ED">
        <w:rPr>
          <w:rFonts w:ascii="Arial" w:hAnsi="Arial" w:cs="Arial"/>
        </w:rPr>
        <w:t>should be evaluated by simulations</w:t>
      </w:r>
      <w:r w:rsidR="00AD3DC2" w:rsidRPr="00E335ED">
        <w:rPr>
          <w:rFonts w:ascii="Arial" w:hAnsi="Arial" w:cs="Arial"/>
        </w:rPr>
        <w:t xml:space="preserve"> for PUSCH at the first</w:t>
      </w:r>
      <w:r w:rsidR="008D5AD4" w:rsidRPr="00E335ED">
        <w:rPr>
          <w:rFonts w:ascii="Arial" w:hAnsi="Arial" w:cs="Arial"/>
        </w:rPr>
        <w:t xml:space="preserve">. </w:t>
      </w:r>
      <w:r w:rsidR="00962A03" w:rsidRPr="00E335ED">
        <w:rPr>
          <w:rFonts w:ascii="Arial" w:hAnsi="Arial" w:cs="Arial"/>
        </w:rPr>
        <w:t xml:space="preserve"> </w:t>
      </w:r>
      <w:r w:rsidR="00B91E38" w:rsidRPr="00E335ED">
        <w:rPr>
          <w:rFonts w:ascii="Arial" w:hAnsi="Arial" w:cs="Arial"/>
        </w:rPr>
        <w:t xml:space="preserve">PUCCH </w:t>
      </w:r>
      <w:r w:rsidR="000D1477" w:rsidRPr="00E335ED">
        <w:rPr>
          <w:rFonts w:ascii="Arial" w:hAnsi="Arial" w:cs="Arial"/>
        </w:rPr>
        <w:t>could take the</w:t>
      </w:r>
      <w:r w:rsidR="00AD3DC2" w:rsidRPr="00E335ED">
        <w:rPr>
          <w:rFonts w:ascii="Arial" w:hAnsi="Arial" w:cs="Arial"/>
        </w:rPr>
        <w:t xml:space="preserve"> same channel as PUSCH.</w:t>
      </w:r>
    </w:p>
    <w:p w14:paraId="2C6F02B4" w14:textId="32B3CF82" w:rsidR="00C60B61" w:rsidRPr="005E1FC6" w:rsidRDefault="00DA62F4" w:rsidP="005E1FC6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5E1FC6">
        <w:rPr>
          <w:rFonts w:ascii="Arial" w:hAnsi="Arial" w:cs="Arial"/>
          <w:b/>
          <w:bCs/>
          <w:sz w:val="24"/>
          <w:szCs w:val="24"/>
          <w:u w:val="single"/>
        </w:rPr>
        <w:t>SCS and CBW</w:t>
      </w:r>
    </w:p>
    <w:p w14:paraId="1C64B910" w14:textId="03A30CD0" w:rsidR="00D70D41" w:rsidRPr="00E335ED" w:rsidRDefault="0000482D" w:rsidP="00DA62F4">
      <w:pPr>
        <w:rPr>
          <w:rFonts w:ascii="Arial" w:hAnsi="Arial" w:cs="Arial"/>
        </w:rPr>
      </w:pPr>
      <w:r w:rsidRPr="00E335ED">
        <w:rPr>
          <w:rFonts w:ascii="Arial" w:hAnsi="Arial" w:cs="Arial"/>
        </w:rPr>
        <w:t xml:space="preserve">Regarding the </w:t>
      </w:r>
      <w:r w:rsidR="002508D4" w:rsidRPr="00E335ED">
        <w:rPr>
          <w:rFonts w:ascii="Arial" w:hAnsi="Arial" w:cs="Arial"/>
        </w:rPr>
        <w:t>discussion in</w:t>
      </w:r>
      <w:r w:rsidR="00ED07F0" w:rsidRPr="00E335ED">
        <w:rPr>
          <w:rFonts w:ascii="Arial" w:hAnsi="Arial" w:cs="Arial"/>
        </w:rPr>
        <w:t xml:space="preserve"> our</w:t>
      </w:r>
      <w:r w:rsidR="002508D4" w:rsidRPr="00E335ED">
        <w:rPr>
          <w:rFonts w:ascii="Arial" w:hAnsi="Arial" w:cs="Arial"/>
        </w:rPr>
        <w:t xml:space="preserve"> contribution for PUSCH [</w:t>
      </w:r>
      <w:r w:rsidR="00BD18EB" w:rsidRPr="00E335ED">
        <w:rPr>
          <w:rFonts w:ascii="Arial" w:hAnsi="Arial" w:cs="Arial"/>
        </w:rPr>
        <w:t>3]</w:t>
      </w:r>
      <w:r w:rsidR="00541BA2" w:rsidRPr="00E335ED">
        <w:rPr>
          <w:rFonts w:ascii="Arial" w:hAnsi="Arial" w:cs="Arial"/>
        </w:rPr>
        <w:t xml:space="preserve">, the </w:t>
      </w:r>
      <w:r w:rsidR="000E0B33" w:rsidRPr="00E335ED">
        <w:rPr>
          <w:rFonts w:ascii="Arial" w:hAnsi="Arial" w:cs="Arial"/>
        </w:rPr>
        <w:t>UL</w:t>
      </w:r>
      <w:r w:rsidR="00B05FD1" w:rsidRPr="00E335ED">
        <w:rPr>
          <w:rFonts w:ascii="Arial" w:hAnsi="Arial" w:cs="Arial"/>
        </w:rPr>
        <w:t xml:space="preserve"> PUSCH</w:t>
      </w:r>
      <w:r w:rsidR="000E0B33" w:rsidRPr="00E335ED">
        <w:rPr>
          <w:rFonts w:ascii="Arial" w:hAnsi="Arial" w:cs="Arial"/>
        </w:rPr>
        <w:t xml:space="preserve"> PRBs might be quite limited due to power limitation</w:t>
      </w:r>
      <w:r w:rsidR="00B05FD1" w:rsidRPr="00E335ED">
        <w:rPr>
          <w:rFonts w:ascii="Arial" w:hAnsi="Arial" w:cs="Arial"/>
        </w:rPr>
        <w:t>. I</w:t>
      </w:r>
      <w:r w:rsidR="005503FA" w:rsidRPr="00E335ED">
        <w:rPr>
          <w:rFonts w:ascii="Arial" w:hAnsi="Arial" w:cs="Arial"/>
        </w:rPr>
        <w:t xml:space="preserve">f it is true, it </w:t>
      </w:r>
      <w:r w:rsidR="006F7D73" w:rsidRPr="00E335ED">
        <w:rPr>
          <w:rFonts w:ascii="Arial" w:hAnsi="Arial" w:cs="Arial"/>
        </w:rPr>
        <w:t>won’t be</w:t>
      </w:r>
      <w:r w:rsidR="005503FA" w:rsidRPr="00E335ED">
        <w:rPr>
          <w:rFonts w:ascii="Arial" w:hAnsi="Arial" w:cs="Arial"/>
        </w:rPr>
        <w:t xml:space="preserve"> necessary to test all bandwidths</w:t>
      </w:r>
      <w:r w:rsidR="004E105D" w:rsidRPr="00E335ED">
        <w:rPr>
          <w:rFonts w:ascii="Arial" w:hAnsi="Arial" w:cs="Arial"/>
        </w:rPr>
        <w:t xml:space="preserve"> for PUSCH</w:t>
      </w:r>
      <w:r w:rsidR="0029521A" w:rsidRPr="00E335ED">
        <w:rPr>
          <w:rFonts w:ascii="Arial" w:hAnsi="Arial" w:cs="Arial"/>
        </w:rPr>
        <w:t xml:space="preserve">, and PUCCH could </w:t>
      </w:r>
      <w:r w:rsidR="00867514" w:rsidRPr="00E335ED">
        <w:rPr>
          <w:rFonts w:ascii="Arial" w:hAnsi="Arial" w:cs="Arial"/>
        </w:rPr>
        <w:t>be</w:t>
      </w:r>
      <w:r w:rsidR="0029521A" w:rsidRPr="00E335ED">
        <w:rPr>
          <w:rFonts w:ascii="Arial" w:hAnsi="Arial" w:cs="Arial"/>
        </w:rPr>
        <w:t xml:space="preserve"> the same </w:t>
      </w:r>
      <w:r w:rsidR="00867514" w:rsidRPr="00E335ED">
        <w:rPr>
          <w:rFonts w:ascii="Arial" w:hAnsi="Arial" w:cs="Arial"/>
        </w:rPr>
        <w:t xml:space="preserve">situation </w:t>
      </w:r>
      <w:r w:rsidR="0029521A" w:rsidRPr="00E335ED">
        <w:rPr>
          <w:rFonts w:ascii="Arial" w:hAnsi="Arial" w:cs="Arial"/>
        </w:rPr>
        <w:t xml:space="preserve">as well. </w:t>
      </w:r>
      <w:r w:rsidR="003340D8" w:rsidRPr="00E335ED">
        <w:rPr>
          <w:rFonts w:ascii="Arial" w:hAnsi="Arial" w:cs="Arial"/>
        </w:rPr>
        <w:t xml:space="preserve">If </w:t>
      </w:r>
      <w:r w:rsidR="00790578" w:rsidRPr="00E335ED">
        <w:rPr>
          <w:rFonts w:ascii="Arial" w:hAnsi="Arial" w:cs="Arial"/>
        </w:rPr>
        <w:t xml:space="preserve">full bandwidth could be applied based on the </w:t>
      </w:r>
      <w:r w:rsidR="003951F6" w:rsidRPr="00E335ED">
        <w:rPr>
          <w:rFonts w:ascii="Arial" w:hAnsi="Arial" w:cs="Arial"/>
        </w:rPr>
        <w:t>further investigation, only</w:t>
      </w:r>
      <w:r w:rsidR="00207DB3" w:rsidRPr="00E335ED">
        <w:rPr>
          <w:rFonts w:ascii="Arial" w:hAnsi="Arial" w:cs="Arial"/>
        </w:rPr>
        <w:t xml:space="preserve"> testing</w:t>
      </w:r>
      <w:r w:rsidR="003951F6" w:rsidRPr="00E335ED">
        <w:rPr>
          <w:rFonts w:ascii="Arial" w:hAnsi="Arial" w:cs="Arial"/>
        </w:rPr>
        <w:t xml:space="preserve"> minimum and maximum supported bandwidth </w:t>
      </w:r>
      <w:r w:rsidR="00207DB3" w:rsidRPr="00E335ED">
        <w:rPr>
          <w:rFonts w:ascii="Arial" w:hAnsi="Arial" w:cs="Arial"/>
        </w:rPr>
        <w:t xml:space="preserve">could be better. </w:t>
      </w:r>
      <w:r w:rsidR="00D617D6" w:rsidRPr="00E335ED">
        <w:rPr>
          <w:rFonts w:ascii="Arial" w:hAnsi="Arial" w:cs="Arial"/>
        </w:rPr>
        <w:t xml:space="preserve">The Rel-15 applicability rule for FR1 PUCCH </w:t>
      </w:r>
      <w:r w:rsidR="003F1576" w:rsidRPr="00E335ED">
        <w:rPr>
          <w:rFonts w:ascii="Arial" w:hAnsi="Arial" w:cs="Arial"/>
        </w:rPr>
        <w:t xml:space="preserve">bandwidth could be reused. </w:t>
      </w:r>
    </w:p>
    <w:p w14:paraId="2D534F76" w14:textId="77777777" w:rsidR="00631432" w:rsidRPr="00E335ED" w:rsidRDefault="00D70D41" w:rsidP="00DA62F4">
      <w:pPr>
        <w:rPr>
          <w:rFonts w:ascii="Arial" w:hAnsi="Arial" w:cs="Arial"/>
          <w:b/>
          <w:bCs/>
        </w:rPr>
      </w:pPr>
      <w:r w:rsidRPr="00E335ED">
        <w:rPr>
          <w:rFonts w:ascii="Arial" w:hAnsi="Arial" w:cs="Arial"/>
          <w:b/>
          <w:bCs/>
        </w:rPr>
        <w:t xml:space="preserve">Proposal 1: </w:t>
      </w:r>
      <w:r w:rsidR="002D326E" w:rsidRPr="00E335ED">
        <w:rPr>
          <w:rFonts w:ascii="Arial" w:hAnsi="Arial" w:cs="Arial"/>
          <w:b/>
          <w:bCs/>
        </w:rPr>
        <w:t xml:space="preserve">Follow the agreement on SAN PUSCH demodulation discussion. </w:t>
      </w:r>
    </w:p>
    <w:p w14:paraId="1EA981C1" w14:textId="77777777" w:rsidR="00D769DC" w:rsidRPr="00E335ED" w:rsidRDefault="00F85BC9" w:rsidP="00631432">
      <w:pPr>
        <w:pStyle w:val="ListParagraph"/>
        <w:numPr>
          <w:ilvl w:val="0"/>
          <w:numId w:val="25"/>
        </w:numPr>
        <w:rPr>
          <w:rFonts w:ascii="Arial" w:hAnsi="Arial" w:cs="Arial"/>
          <w:b/>
          <w:bCs/>
        </w:rPr>
      </w:pPr>
      <w:r w:rsidRPr="00E335ED">
        <w:rPr>
          <w:rFonts w:ascii="Arial" w:hAnsi="Arial" w:cs="Arial"/>
          <w:b/>
          <w:bCs/>
        </w:rPr>
        <w:t>If only a few of PRBs c</w:t>
      </w:r>
      <w:r w:rsidR="00631432" w:rsidRPr="00E335ED">
        <w:rPr>
          <w:rFonts w:ascii="Arial" w:hAnsi="Arial" w:cs="Arial"/>
          <w:b/>
          <w:bCs/>
        </w:rPr>
        <w:t>an</w:t>
      </w:r>
      <w:r w:rsidRPr="00E335ED">
        <w:rPr>
          <w:rFonts w:ascii="Arial" w:hAnsi="Arial" w:cs="Arial"/>
          <w:b/>
          <w:bCs/>
        </w:rPr>
        <w:t xml:space="preserve"> be used for UL, only one requirement </w:t>
      </w:r>
      <w:r w:rsidR="00631432" w:rsidRPr="00E335ED">
        <w:rPr>
          <w:rFonts w:ascii="Arial" w:hAnsi="Arial" w:cs="Arial"/>
          <w:b/>
          <w:bCs/>
        </w:rPr>
        <w:t xml:space="preserve">will be applied for all </w:t>
      </w:r>
      <w:r w:rsidR="00D769DC" w:rsidRPr="00E335ED">
        <w:rPr>
          <w:rFonts w:ascii="Arial" w:hAnsi="Arial" w:cs="Arial"/>
          <w:b/>
          <w:bCs/>
        </w:rPr>
        <w:t xml:space="preserve">bandwidths. </w:t>
      </w:r>
    </w:p>
    <w:p w14:paraId="4769AC3E" w14:textId="540FC35E" w:rsidR="00DA62F4" w:rsidRPr="00E335ED" w:rsidRDefault="00D769DC" w:rsidP="00631432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E335ED">
        <w:rPr>
          <w:rFonts w:ascii="Arial" w:hAnsi="Arial" w:cs="Arial"/>
          <w:b/>
          <w:bCs/>
        </w:rPr>
        <w:t xml:space="preserve">If full bandwidth can be used for UL, only requirements for minimum and maximum bandwidths could </w:t>
      </w:r>
      <w:r w:rsidR="007F5202" w:rsidRPr="00E335ED">
        <w:rPr>
          <w:rFonts w:ascii="Arial" w:hAnsi="Arial" w:cs="Arial"/>
          <w:b/>
          <w:bCs/>
        </w:rPr>
        <w:t xml:space="preserve">be introduced. The Rel-15 </w:t>
      </w:r>
      <w:r w:rsidR="001C3039" w:rsidRPr="00E335ED">
        <w:rPr>
          <w:rFonts w:ascii="Arial" w:hAnsi="Arial" w:cs="Arial"/>
          <w:b/>
          <w:bCs/>
        </w:rPr>
        <w:t xml:space="preserve">FR1 </w:t>
      </w:r>
      <w:r w:rsidR="009F5517" w:rsidRPr="00E335ED">
        <w:rPr>
          <w:rFonts w:ascii="Arial" w:hAnsi="Arial" w:cs="Arial"/>
          <w:b/>
          <w:bCs/>
        </w:rPr>
        <w:t xml:space="preserve">PUCCH </w:t>
      </w:r>
      <w:r w:rsidR="007F5202" w:rsidRPr="00E335ED">
        <w:rPr>
          <w:rFonts w:ascii="Arial" w:hAnsi="Arial" w:cs="Arial"/>
          <w:b/>
          <w:bCs/>
        </w:rPr>
        <w:t>applicability rule</w:t>
      </w:r>
      <w:r w:rsidR="004A3A81" w:rsidRPr="00E335ED">
        <w:rPr>
          <w:rFonts w:ascii="Arial" w:hAnsi="Arial" w:cs="Arial"/>
          <w:b/>
          <w:bCs/>
        </w:rPr>
        <w:t xml:space="preserve"> on bandwidth</w:t>
      </w:r>
      <w:r w:rsidR="007F5202" w:rsidRPr="00E335ED">
        <w:rPr>
          <w:rFonts w:ascii="Arial" w:hAnsi="Arial" w:cs="Arial"/>
          <w:b/>
          <w:bCs/>
        </w:rPr>
        <w:t xml:space="preserve"> can be reused.</w:t>
      </w:r>
      <w:r w:rsidR="000E0B33" w:rsidRPr="00E335ED">
        <w:rPr>
          <w:rFonts w:ascii="Arial" w:hAnsi="Arial" w:cs="Arial"/>
        </w:rPr>
        <w:t xml:space="preserve"> </w:t>
      </w:r>
      <w:r w:rsidR="002508D4" w:rsidRPr="00E335ED">
        <w:rPr>
          <w:rFonts w:ascii="Arial" w:hAnsi="Arial" w:cs="Arial"/>
        </w:rPr>
        <w:t xml:space="preserve"> </w:t>
      </w:r>
    </w:p>
    <w:p w14:paraId="403A49F9" w14:textId="77777777" w:rsidR="00C61B3C" w:rsidRPr="00E335ED" w:rsidRDefault="00C61B3C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75F6824A" w14:textId="17E4DE05" w:rsidR="003F716E" w:rsidRPr="005E1FC6" w:rsidRDefault="003F716E" w:rsidP="005E1FC6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u w:val="single"/>
        </w:rPr>
      </w:pPr>
      <w:r w:rsidRPr="005E1FC6">
        <w:rPr>
          <w:rFonts w:ascii="Arial" w:hAnsi="Arial" w:cs="Arial"/>
          <w:b/>
          <w:bCs/>
          <w:sz w:val="24"/>
          <w:szCs w:val="24"/>
          <w:u w:val="single"/>
        </w:rPr>
        <w:lastRenderedPageBreak/>
        <w:t>Antenna configuration</w:t>
      </w:r>
    </w:p>
    <w:p w14:paraId="5C4B420C" w14:textId="1342C199" w:rsidR="0014019A" w:rsidRPr="00E335ED" w:rsidRDefault="002E248F" w:rsidP="002E248F">
      <w:pPr>
        <w:rPr>
          <w:rFonts w:ascii="Arial" w:hAnsi="Arial" w:cs="Arial"/>
        </w:rPr>
      </w:pPr>
      <w:r w:rsidRPr="00E335ED">
        <w:rPr>
          <w:rFonts w:ascii="Arial" w:hAnsi="Arial" w:cs="Arial"/>
        </w:rPr>
        <w:t xml:space="preserve">Based on the analysis in [2], we think </w:t>
      </w:r>
      <w:r w:rsidR="00242D45" w:rsidRPr="00E335ED">
        <w:rPr>
          <w:rFonts w:ascii="Arial" w:hAnsi="Arial" w:cs="Arial"/>
        </w:rPr>
        <w:t xml:space="preserve">both </w:t>
      </w:r>
      <w:r w:rsidRPr="00E335ED">
        <w:rPr>
          <w:rFonts w:ascii="Arial" w:hAnsi="Arial" w:cs="Arial"/>
        </w:rPr>
        <w:t>1Tx</w:t>
      </w:r>
      <w:r w:rsidR="00BE7F0C" w:rsidRPr="00E335ED">
        <w:rPr>
          <w:rFonts w:ascii="Arial" w:hAnsi="Arial" w:cs="Arial"/>
        </w:rPr>
        <w:t>1Rx and 1Tx</w:t>
      </w:r>
      <w:r w:rsidR="00242D45" w:rsidRPr="00E335ED">
        <w:rPr>
          <w:rFonts w:ascii="Arial" w:hAnsi="Arial" w:cs="Arial"/>
        </w:rPr>
        <w:t xml:space="preserve">2Rx are typical for satellite. </w:t>
      </w:r>
      <w:r w:rsidR="00254510" w:rsidRPr="00E335ED">
        <w:rPr>
          <w:rFonts w:ascii="Arial" w:hAnsi="Arial" w:cs="Arial"/>
        </w:rPr>
        <w:t>1</w:t>
      </w:r>
      <w:r w:rsidR="00510B2A" w:rsidRPr="00E335ED">
        <w:rPr>
          <w:rFonts w:ascii="Arial" w:hAnsi="Arial" w:cs="Arial"/>
        </w:rPr>
        <w:t>Tx1</w:t>
      </w:r>
      <w:r w:rsidR="00254510" w:rsidRPr="00E335ED">
        <w:rPr>
          <w:rFonts w:ascii="Arial" w:hAnsi="Arial" w:cs="Arial"/>
        </w:rPr>
        <w:t xml:space="preserve">Rx </w:t>
      </w:r>
      <w:r w:rsidR="00510B2A" w:rsidRPr="00E335ED">
        <w:rPr>
          <w:rFonts w:ascii="Arial" w:hAnsi="Arial" w:cs="Arial"/>
        </w:rPr>
        <w:t xml:space="preserve">would have 3dB </w:t>
      </w:r>
      <w:r w:rsidR="001E39DC" w:rsidRPr="00E335ED">
        <w:rPr>
          <w:rFonts w:ascii="Arial" w:hAnsi="Arial" w:cs="Arial"/>
        </w:rPr>
        <w:t xml:space="preserve">more </w:t>
      </w:r>
      <w:r w:rsidR="00510B2A" w:rsidRPr="00E335ED">
        <w:rPr>
          <w:rFonts w:ascii="Arial" w:hAnsi="Arial" w:cs="Arial"/>
        </w:rPr>
        <w:t>depolarization loss</w:t>
      </w:r>
      <w:r w:rsidR="00652E17" w:rsidRPr="00E335ED">
        <w:rPr>
          <w:rFonts w:ascii="Arial" w:hAnsi="Arial" w:cs="Arial"/>
        </w:rPr>
        <w:t xml:space="preserve"> </w:t>
      </w:r>
      <w:r w:rsidR="003C1BB3" w:rsidRPr="00E335ED">
        <w:rPr>
          <w:rFonts w:ascii="Arial" w:hAnsi="Arial" w:cs="Arial"/>
        </w:rPr>
        <w:t xml:space="preserve">compared to 1Tx2Rx </w:t>
      </w:r>
      <w:r w:rsidR="00652E17" w:rsidRPr="00E335ED">
        <w:rPr>
          <w:rFonts w:ascii="Arial" w:hAnsi="Arial" w:cs="Arial"/>
        </w:rPr>
        <w:t xml:space="preserve">which </w:t>
      </w:r>
      <w:r w:rsidR="00B40C70" w:rsidRPr="00E335ED">
        <w:rPr>
          <w:rFonts w:ascii="Arial" w:hAnsi="Arial" w:cs="Arial"/>
        </w:rPr>
        <w:t>looks</w:t>
      </w:r>
      <w:r w:rsidR="00652E17" w:rsidRPr="00E335ED">
        <w:rPr>
          <w:rFonts w:ascii="Arial" w:hAnsi="Arial" w:cs="Arial"/>
        </w:rPr>
        <w:t xml:space="preserve"> </w:t>
      </w:r>
      <w:r w:rsidR="00B40C70" w:rsidRPr="00E335ED">
        <w:rPr>
          <w:rFonts w:ascii="Arial" w:hAnsi="Arial" w:cs="Arial"/>
        </w:rPr>
        <w:t xml:space="preserve">like a </w:t>
      </w:r>
      <w:r w:rsidR="00686274" w:rsidRPr="00E335ED">
        <w:rPr>
          <w:rFonts w:ascii="Arial" w:hAnsi="Arial" w:cs="Arial"/>
        </w:rPr>
        <w:t xml:space="preserve">big </w:t>
      </w:r>
      <w:r w:rsidR="00B40C70" w:rsidRPr="00E335ED">
        <w:rPr>
          <w:rFonts w:ascii="Arial" w:hAnsi="Arial" w:cs="Arial"/>
        </w:rPr>
        <w:t>limitation for NTN UL</w:t>
      </w:r>
      <w:r w:rsidR="00686274" w:rsidRPr="00E335ED">
        <w:rPr>
          <w:rFonts w:ascii="Arial" w:hAnsi="Arial" w:cs="Arial"/>
        </w:rPr>
        <w:t xml:space="preserve"> regarding quite small UE power. </w:t>
      </w:r>
      <w:r w:rsidR="008A120D" w:rsidRPr="00E335ED">
        <w:rPr>
          <w:rFonts w:ascii="Arial" w:hAnsi="Arial" w:cs="Arial"/>
        </w:rPr>
        <w:t xml:space="preserve">But it </w:t>
      </w:r>
      <w:r w:rsidR="004D59A5" w:rsidRPr="00E335ED">
        <w:rPr>
          <w:rFonts w:ascii="Arial" w:hAnsi="Arial" w:cs="Arial"/>
        </w:rPr>
        <w:t>is still</w:t>
      </w:r>
      <w:r w:rsidR="008A120D" w:rsidRPr="00E335ED">
        <w:rPr>
          <w:rFonts w:ascii="Arial" w:hAnsi="Arial" w:cs="Arial"/>
        </w:rPr>
        <w:t xml:space="preserve"> possible </w:t>
      </w:r>
      <w:r w:rsidR="00D70FCA" w:rsidRPr="00E335ED">
        <w:rPr>
          <w:rFonts w:ascii="Arial" w:hAnsi="Arial" w:cs="Arial"/>
        </w:rPr>
        <w:t xml:space="preserve">for </w:t>
      </w:r>
      <w:r w:rsidR="00D70FCA" w:rsidRPr="00E335ED">
        <w:rPr>
          <w:rFonts w:ascii="Arial" w:hAnsi="Arial" w:cs="Arial" w:hint="eastAsia"/>
        </w:rPr>
        <w:t>a</w:t>
      </w:r>
      <w:r w:rsidR="00D70FCA" w:rsidRPr="00E335ED">
        <w:rPr>
          <w:rFonts w:ascii="Arial" w:hAnsi="Arial" w:cs="Arial"/>
        </w:rPr>
        <w:t xml:space="preserve"> UE</w:t>
      </w:r>
      <w:r w:rsidR="004D59A5" w:rsidRPr="00E335ED">
        <w:rPr>
          <w:rFonts w:ascii="Arial" w:hAnsi="Arial" w:cs="Arial"/>
        </w:rPr>
        <w:t xml:space="preserve"> to access 1Rx satellite when condition </w:t>
      </w:r>
      <w:r w:rsidR="00C22BE2" w:rsidRPr="00E335ED">
        <w:rPr>
          <w:rFonts w:ascii="Arial" w:hAnsi="Arial" w:cs="Arial"/>
        </w:rPr>
        <w:t>is good.</w:t>
      </w:r>
      <w:r w:rsidR="00C977E3" w:rsidRPr="00E335ED">
        <w:rPr>
          <w:rFonts w:ascii="Arial" w:hAnsi="Arial" w:cs="Arial"/>
        </w:rPr>
        <w:t xml:space="preserve"> In that case, LOS channel might be suitable for 1Rx requirement</w:t>
      </w:r>
      <w:r w:rsidR="00F1129C" w:rsidRPr="00E335ED">
        <w:rPr>
          <w:rFonts w:ascii="Arial" w:hAnsi="Arial" w:cs="Arial"/>
        </w:rPr>
        <w:t>s.</w:t>
      </w:r>
      <w:r w:rsidR="00D70FCA" w:rsidRPr="00E335ED">
        <w:rPr>
          <w:rFonts w:ascii="Arial" w:hAnsi="Arial" w:cs="Arial"/>
        </w:rPr>
        <w:t xml:space="preserve"> </w:t>
      </w:r>
    </w:p>
    <w:p w14:paraId="47AA0309" w14:textId="5941B438" w:rsidR="003F716E" w:rsidRPr="00E335ED" w:rsidRDefault="00EE2524" w:rsidP="002E248F">
      <w:pPr>
        <w:rPr>
          <w:rFonts w:ascii="Arial" w:hAnsi="Arial" w:cs="Arial"/>
          <w:b/>
          <w:bCs/>
        </w:rPr>
      </w:pPr>
      <w:r w:rsidRPr="00E335ED">
        <w:rPr>
          <w:rFonts w:ascii="Arial" w:hAnsi="Arial" w:cs="Arial"/>
          <w:b/>
          <w:bCs/>
        </w:rPr>
        <w:t xml:space="preserve">Proposal 2: </w:t>
      </w:r>
      <w:r w:rsidR="00760AB8" w:rsidRPr="00E335ED">
        <w:rPr>
          <w:rFonts w:ascii="Arial" w:hAnsi="Arial" w:cs="Arial"/>
          <w:b/>
          <w:bCs/>
        </w:rPr>
        <w:t>Define SAN PUCCH requirement</w:t>
      </w:r>
      <w:r w:rsidR="009D3868" w:rsidRPr="00E335ED">
        <w:rPr>
          <w:rFonts w:ascii="Arial" w:hAnsi="Arial" w:cs="Arial"/>
          <w:b/>
          <w:bCs/>
        </w:rPr>
        <w:t>s</w:t>
      </w:r>
      <w:r w:rsidR="00760AB8" w:rsidRPr="00E335ED">
        <w:rPr>
          <w:rFonts w:ascii="Arial" w:hAnsi="Arial" w:cs="Arial"/>
          <w:b/>
          <w:bCs/>
        </w:rPr>
        <w:t xml:space="preserve"> for </w:t>
      </w:r>
      <w:r w:rsidR="00813A9A" w:rsidRPr="00E335ED">
        <w:rPr>
          <w:rFonts w:ascii="Arial" w:hAnsi="Arial" w:cs="Arial"/>
          <w:b/>
          <w:bCs/>
        </w:rPr>
        <w:t>1Tx2Rx and 1Tx1Rx</w:t>
      </w:r>
      <w:r w:rsidR="00C9750B" w:rsidRPr="00E335ED">
        <w:rPr>
          <w:rFonts w:ascii="Arial" w:hAnsi="Arial" w:cs="Arial"/>
          <w:b/>
          <w:bCs/>
        </w:rPr>
        <w:t>.</w:t>
      </w:r>
      <w:r w:rsidR="00813A9A" w:rsidRPr="00E335ED">
        <w:rPr>
          <w:rFonts w:ascii="Arial" w:hAnsi="Arial" w:cs="Arial"/>
          <w:b/>
          <w:bCs/>
        </w:rPr>
        <w:t xml:space="preserve"> Only take LOS channel model for 1Tx1Rx requirements.</w:t>
      </w:r>
      <w:r w:rsidR="008A3172" w:rsidRPr="00E335ED">
        <w:rPr>
          <w:rFonts w:ascii="Arial" w:hAnsi="Arial" w:cs="Arial"/>
          <w:b/>
          <w:bCs/>
        </w:rPr>
        <w:t xml:space="preserve"> </w:t>
      </w:r>
      <w:r w:rsidR="00B40C70" w:rsidRPr="00E335ED">
        <w:rPr>
          <w:rFonts w:ascii="Arial" w:hAnsi="Arial" w:cs="Arial"/>
          <w:b/>
          <w:bCs/>
        </w:rPr>
        <w:t xml:space="preserve"> </w:t>
      </w:r>
      <w:r w:rsidR="007337BE" w:rsidRPr="00E335ED">
        <w:rPr>
          <w:rFonts w:ascii="Arial" w:hAnsi="Arial" w:cs="Arial"/>
          <w:b/>
          <w:bCs/>
        </w:rPr>
        <w:t xml:space="preserve"> </w:t>
      </w:r>
      <w:r w:rsidR="00242D45" w:rsidRPr="00E335ED">
        <w:rPr>
          <w:rFonts w:ascii="Arial" w:hAnsi="Arial" w:cs="Arial"/>
          <w:b/>
          <w:bCs/>
        </w:rPr>
        <w:t xml:space="preserve"> </w:t>
      </w:r>
    </w:p>
    <w:p w14:paraId="4DCCDF94" w14:textId="77777777" w:rsidR="003F716E" w:rsidRPr="00E335ED" w:rsidRDefault="003F716E" w:rsidP="002968A2">
      <w:pPr>
        <w:pBdr>
          <w:bottom w:val="single" w:sz="4" w:space="1" w:color="auto"/>
        </w:pBdr>
        <w:rPr>
          <w:rFonts w:ascii="Arial" w:hAnsi="Arial" w:cs="Arial"/>
        </w:rPr>
      </w:pPr>
    </w:p>
    <w:p w14:paraId="6BA344C4" w14:textId="39CAFDF0" w:rsidR="00265AA7" w:rsidRPr="005E1FC6" w:rsidRDefault="001C4C5C" w:rsidP="005E1FC6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u w:val="single"/>
        </w:rPr>
      </w:pPr>
      <w:r w:rsidRPr="005E1FC6">
        <w:rPr>
          <w:rFonts w:ascii="Arial" w:hAnsi="Arial" w:cs="Arial"/>
          <w:b/>
          <w:bCs/>
          <w:sz w:val="24"/>
          <w:szCs w:val="24"/>
          <w:u w:val="single"/>
        </w:rPr>
        <w:t xml:space="preserve">Number of </w:t>
      </w:r>
      <w:r w:rsidR="00D41B39" w:rsidRPr="005E1FC6">
        <w:rPr>
          <w:rFonts w:ascii="Arial" w:hAnsi="Arial" w:cs="Arial"/>
          <w:b/>
          <w:bCs/>
          <w:sz w:val="24"/>
          <w:szCs w:val="24"/>
          <w:u w:val="single"/>
        </w:rPr>
        <w:t xml:space="preserve">PUCCH </w:t>
      </w:r>
      <w:r w:rsidRPr="005E1FC6">
        <w:rPr>
          <w:rFonts w:ascii="Arial" w:hAnsi="Arial" w:cs="Arial"/>
          <w:b/>
          <w:bCs/>
          <w:sz w:val="24"/>
          <w:szCs w:val="24"/>
          <w:u w:val="single"/>
        </w:rPr>
        <w:t>PRB</w:t>
      </w:r>
      <w:r w:rsidR="00D41B39" w:rsidRPr="005E1FC6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586005" w:rsidRPr="005E1FC6">
        <w:rPr>
          <w:rFonts w:ascii="Arial" w:hAnsi="Arial" w:cs="Arial"/>
          <w:b/>
          <w:bCs/>
          <w:sz w:val="24"/>
          <w:szCs w:val="24"/>
          <w:u w:val="single"/>
        </w:rPr>
        <w:t>in format 2/3</w:t>
      </w:r>
    </w:p>
    <w:p w14:paraId="0DDDBF2B" w14:textId="5E4CE277" w:rsidR="001C4C5C" w:rsidRPr="00E335ED" w:rsidRDefault="00CF1A24" w:rsidP="001C4C5C">
      <w:pPr>
        <w:pBdr>
          <w:bottom w:val="single" w:sz="4" w:space="1" w:color="auto"/>
        </w:pBdr>
        <w:rPr>
          <w:rFonts w:ascii="Arial" w:hAnsi="Arial" w:cs="Arial"/>
        </w:rPr>
      </w:pPr>
      <w:r w:rsidRPr="00E335ED">
        <w:rPr>
          <w:rFonts w:ascii="Arial" w:hAnsi="Arial" w:cs="Arial"/>
        </w:rPr>
        <w:t xml:space="preserve">Regarding </w:t>
      </w:r>
      <w:r w:rsidR="00326F8A" w:rsidRPr="00E335ED">
        <w:rPr>
          <w:rFonts w:ascii="Arial" w:hAnsi="Arial" w:cs="Arial"/>
        </w:rPr>
        <w:t xml:space="preserve">the possibility of a few PRB allocation for UL due to power limitation, </w:t>
      </w:r>
      <w:r w:rsidR="0046619D" w:rsidRPr="00E335ED">
        <w:rPr>
          <w:rFonts w:ascii="Arial" w:hAnsi="Arial" w:cs="Arial"/>
        </w:rPr>
        <w:t xml:space="preserve">the PUCCH PRB number should also be considered either. For format 2/3, </w:t>
      </w:r>
      <w:r w:rsidR="00F4312A" w:rsidRPr="00E335ED">
        <w:rPr>
          <w:rFonts w:ascii="Arial" w:hAnsi="Arial" w:cs="Arial"/>
        </w:rPr>
        <w:t xml:space="preserve">the PRB number should depend on the conclusion of PUSCH part. </w:t>
      </w:r>
    </w:p>
    <w:p w14:paraId="71100456" w14:textId="39E37403" w:rsidR="00D41B39" w:rsidRPr="00E335ED" w:rsidRDefault="00D41B39" w:rsidP="001C4C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E335ED">
        <w:rPr>
          <w:rFonts w:ascii="Arial" w:hAnsi="Arial" w:cs="Arial"/>
          <w:b/>
          <w:bCs/>
        </w:rPr>
        <w:t xml:space="preserve">Proposal 3: </w:t>
      </w:r>
      <w:r w:rsidR="003B6F84" w:rsidRPr="00E335ED">
        <w:rPr>
          <w:rFonts w:ascii="Arial" w:hAnsi="Arial" w:cs="Arial"/>
          <w:b/>
          <w:bCs/>
        </w:rPr>
        <w:t xml:space="preserve">The PUCCH PRB number of </w:t>
      </w:r>
      <w:r w:rsidR="003A6D51" w:rsidRPr="00E335ED">
        <w:rPr>
          <w:rFonts w:ascii="Arial" w:hAnsi="Arial" w:cs="Arial"/>
          <w:b/>
          <w:bCs/>
        </w:rPr>
        <w:t>PF2/3 need to wait for the conclusion of PUSCH part.</w:t>
      </w:r>
    </w:p>
    <w:p w14:paraId="1DCB46D0" w14:textId="77777777" w:rsidR="005944EF" w:rsidRPr="00E335ED" w:rsidRDefault="005944EF" w:rsidP="001C4C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7E4A26" w14:textId="5BE16FE1" w:rsidR="00DC2E6D" w:rsidRPr="005E1FC6" w:rsidRDefault="00DC2E6D" w:rsidP="005E1FC6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u w:val="single"/>
        </w:rPr>
      </w:pPr>
      <w:r w:rsidRPr="005E1FC6">
        <w:rPr>
          <w:rFonts w:ascii="Arial" w:hAnsi="Arial" w:cs="Arial"/>
          <w:b/>
          <w:bCs/>
          <w:sz w:val="24"/>
          <w:szCs w:val="24"/>
          <w:u w:val="single"/>
        </w:rPr>
        <w:t>DM-RS configuration for format 3/4</w:t>
      </w:r>
    </w:p>
    <w:p w14:paraId="30C90FEB" w14:textId="77777777" w:rsidR="00AF0F89" w:rsidRPr="00E335ED" w:rsidRDefault="0080358E" w:rsidP="001C4C5C">
      <w:pPr>
        <w:pBdr>
          <w:bottom w:val="single" w:sz="4" w:space="1" w:color="auto"/>
        </w:pBdr>
        <w:rPr>
          <w:rFonts w:ascii="Arial" w:hAnsi="Arial" w:cs="Arial"/>
        </w:rPr>
      </w:pPr>
      <w:r w:rsidRPr="00E335ED">
        <w:rPr>
          <w:rFonts w:ascii="Arial" w:hAnsi="Arial" w:cs="Arial"/>
        </w:rPr>
        <w:t>In Rel-15 FR1, PUCCH format 3/4</w:t>
      </w:r>
      <w:r w:rsidR="00E92A16" w:rsidRPr="00E335ED">
        <w:rPr>
          <w:rFonts w:ascii="Arial" w:hAnsi="Arial" w:cs="Arial"/>
        </w:rPr>
        <w:t xml:space="preserve"> </w:t>
      </w:r>
      <w:r w:rsidR="00282276" w:rsidRPr="00E335ED">
        <w:rPr>
          <w:rFonts w:ascii="Arial" w:hAnsi="Arial" w:cs="Arial"/>
        </w:rPr>
        <w:t xml:space="preserve">have manufactory declaration on DM-RS configuration. </w:t>
      </w:r>
      <w:r w:rsidR="00DA2584" w:rsidRPr="00E335ED">
        <w:rPr>
          <w:rFonts w:ascii="Arial" w:hAnsi="Arial" w:cs="Arial"/>
        </w:rPr>
        <w:t xml:space="preserve">In that case, </w:t>
      </w:r>
      <w:r w:rsidR="00520028" w:rsidRPr="00E335ED">
        <w:rPr>
          <w:rFonts w:ascii="Arial" w:hAnsi="Arial" w:cs="Arial"/>
        </w:rPr>
        <w:t>requirement</w:t>
      </w:r>
      <w:r w:rsidR="00296725" w:rsidRPr="00E335ED">
        <w:rPr>
          <w:rFonts w:ascii="Arial" w:hAnsi="Arial" w:cs="Arial"/>
        </w:rPr>
        <w:t>s are defined for both</w:t>
      </w:r>
      <w:r w:rsidR="009A490C" w:rsidRPr="00E335ED">
        <w:rPr>
          <w:rFonts w:ascii="Arial" w:hAnsi="Arial" w:cs="Arial"/>
        </w:rPr>
        <w:t xml:space="preserve"> with and without additional DM-RS. </w:t>
      </w:r>
    </w:p>
    <w:p w14:paraId="4CCD36ED" w14:textId="77777777" w:rsidR="007027D6" w:rsidRPr="00E335ED" w:rsidRDefault="00AF0F89" w:rsidP="001C4C5C">
      <w:pPr>
        <w:pBdr>
          <w:bottom w:val="single" w:sz="4" w:space="1" w:color="auto"/>
        </w:pBdr>
        <w:rPr>
          <w:rFonts w:ascii="Arial" w:hAnsi="Arial" w:cs="Arial"/>
        </w:rPr>
      </w:pPr>
      <w:r w:rsidRPr="00E335ED">
        <w:rPr>
          <w:rFonts w:ascii="Arial" w:hAnsi="Arial" w:cs="Arial"/>
        </w:rPr>
        <w:t>For SAN, it is not clear that if the similar manufactory declaration would be applied. If yes, then the same approach for the requirement should also be used</w:t>
      </w:r>
      <w:r w:rsidR="00164A92" w:rsidRPr="00E335ED">
        <w:rPr>
          <w:rFonts w:ascii="Arial" w:hAnsi="Arial" w:cs="Arial"/>
        </w:rPr>
        <w:t>, otherwise, there will be</w:t>
      </w:r>
      <w:r w:rsidR="00AB3993" w:rsidRPr="00E335ED">
        <w:rPr>
          <w:rFonts w:ascii="Arial" w:hAnsi="Arial" w:cs="Arial"/>
        </w:rPr>
        <w:t xml:space="preserve"> </w:t>
      </w:r>
      <w:r w:rsidR="00935AFD" w:rsidRPr="00E335ED">
        <w:rPr>
          <w:rFonts w:ascii="Arial" w:hAnsi="Arial" w:cs="Arial"/>
        </w:rPr>
        <w:t xml:space="preserve">no requirements for a certain SAN </w:t>
      </w:r>
      <w:r w:rsidR="00164A92" w:rsidRPr="00E335ED">
        <w:rPr>
          <w:rFonts w:ascii="Arial" w:hAnsi="Arial" w:cs="Arial"/>
        </w:rPr>
        <w:t xml:space="preserve">don’t support the DM-RS configuration </w:t>
      </w:r>
      <w:r w:rsidR="007F128E" w:rsidRPr="00E335ED">
        <w:rPr>
          <w:rFonts w:ascii="Arial" w:hAnsi="Arial" w:cs="Arial"/>
        </w:rPr>
        <w:t>which is defined in the requirement.</w:t>
      </w:r>
    </w:p>
    <w:p w14:paraId="54D9A844" w14:textId="7B3CDE85" w:rsidR="00326F8A" w:rsidRPr="00E335ED" w:rsidRDefault="007027D6" w:rsidP="001C4C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E335ED">
        <w:rPr>
          <w:rFonts w:ascii="Arial" w:hAnsi="Arial" w:cs="Arial"/>
          <w:b/>
          <w:bCs/>
        </w:rPr>
        <w:t xml:space="preserve">Proposal 4: If the same </w:t>
      </w:r>
      <w:r w:rsidR="00B42371" w:rsidRPr="00E335ED">
        <w:rPr>
          <w:rFonts w:ascii="Arial" w:hAnsi="Arial" w:cs="Arial"/>
          <w:b/>
          <w:bCs/>
        </w:rPr>
        <w:t xml:space="preserve">BS </w:t>
      </w:r>
      <w:r w:rsidRPr="00E335ED">
        <w:rPr>
          <w:rFonts w:ascii="Arial" w:hAnsi="Arial" w:cs="Arial"/>
          <w:b/>
          <w:bCs/>
        </w:rPr>
        <w:t xml:space="preserve">manufactory declaration </w:t>
      </w:r>
      <w:r w:rsidR="00B42371" w:rsidRPr="00E335ED">
        <w:rPr>
          <w:rFonts w:ascii="Arial" w:hAnsi="Arial" w:cs="Arial"/>
          <w:b/>
          <w:bCs/>
        </w:rPr>
        <w:t xml:space="preserve">in Rel-15 would be applied for SAN, </w:t>
      </w:r>
      <w:r w:rsidR="00475804" w:rsidRPr="00E335ED">
        <w:rPr>
          <w:rFonts w:ascii="Arial" w:hAnsi="Arial" w:cs="Arial"/>
          <w:b/>
          <w:bCs/>
        </w:rPr>
        <w:t xml:space="preserve">PUCCH format 3/4 requirements should be defined for both </w:t>
      </w:r>
      <w:r w:rsidR="004A72CD" w:rsidRPr="00E335ED">
        <w:rPr>
          <w:rFonts w:ascii="Arial" w:hAnsi="Arial" w:cs="Arial"/>
          <w:b/>
          <w:bCs/>
        </w:rPr>
        <w:t>with and without additional DM-RS to avoid no requirement situation.</w:t>
      </w:r>
      <w:r w:rsidR="00520028" w:rsidRPr="00E335ED">
        <w:rPr>
          <w:rFonts w:ascii="Arial" w:hAnsi="Arial" w:cs="Arial"/>
          <w:b/>
          <w:bCs/>
        </w:rPr>
        <w:t xml:space="preserve"> </w:t>
      </w:r>
    </w:p>
    <w:p w14:paraId="5DB55205" w14:textId="77777777" w:rsidR="00726FAF" w:rsidRPr="00E335ED" w:rsidRDefault="00726FAF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E335ED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E335ED">
        <w:t>Conclusions</w:t>
      </w:r>
    </w:p>
    <w:p w14:paraId="334ACC5F" w14:textId="77777777" w:rsidR="00357B95" w:rsidRPr="00E335ED" w:rsidRDefault="00357B95" w:rsidP="00357B95">
      <w:pPr>
        <w:rPr>
          <w:rFonts w:ascii="Arial" w:hAnsi="Arial" w:cs="Arial"/>
          <w:b/>
          <w:bCs/>
        </w:rPr>
      </w:pPr>
      <w:r w:rsidRPr="00E335ED">
        <w:rPr>
          <w:rFonts w:ascii="Arial" w:hAnsi="Arial" w:cs="Arial"/>
          <w:b/>
          <w:bCs/>
        </w:rPr>
        <w:t xml:space="preserve">Proposal 1: Follow the agreement on SAN PUSCH demodulation discussion. </w:t>
      </w:r>
    </w:p>
    <w:p w14:paraId="578F15A7" w14:textId="77777777" w:rsidR="00357B95" w:rsidRPr="00E335ED" w:rsidRDefault="00357B95" w:rsidP="00357B95">
      <w:pPr>
        <w:pStyle w:val="ListParagraph"/>
        <w:numPr>
          <w:ilvl w:val="0"/>
          <w:numId w:val="25"/>
        </w:numPr>
        <w:rPr>
          <w:rFonts w:ascii="Arial" w:hAnsi="Arial" w:cs="Arial"/>
          <w:b/>
          <w:bCs/>
        </w:rPr>
      </w:pPr>
      <w:r w:rsidRPr="00E335ED">
        <w:rPr>
          <w:rFonts w:ascii="Arial" w:hAnsi="Arial" w:cs="Arial"/>
          <w:b/>
          <w:bCs/>
        </w:rPr>
        <w:t xml:space="preserve">If only a few of PRBs can be used for UL, only one requirement will be applied for all bandwidths. </w:t>
      </w:r>
    </w:p>
    <w:p w14:paraId="273E89E7" w14:textId="77777777" w:rsidR="00357B95" w:rsidRPr="00E335ED" w:rsidRDefault="00357B95" w:rsidP="00357B95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E335ED">
        <w:rPr>
          <w:rFonts w:ascii="Arial" w:hAnsi="Arial" w:cs="Arial"/>
          <w:b/>
          <w:bCs/>
        </w:rPr>
        <w:t>If full bandwidth can be used for UL, only requirements for minimum and maximum bandwidths could be introduced. The Rel-15 FR1 PUCCH applicability rule on bandwidth can be reused.</w:t>
      </w:r>
      <w:r w:rsidRPr="00E335ED">
        <w:rPr>
          <w:rFonts w:ascii="Arial" w:hAnsi="Arial" w:cs="Arial"/>
        </w:rPr>
        <w:t xml:space="preserve">  </w:t>
      </w:r>
    </w:p>
    <w:p w14:paraId="48C83666" w14:textId="77777777" w:rsidR="00357B95" w:rsidRPr="00E335ED" w:rsidRDefault="00357B95" w:rsidP="00133CF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E0B70BD" w14:textId="4676708A" w:rsidR="00133CFE" w:rsidRPr="00E335ED" w:rsidRDefault="00357B95" w:rsidP="00133CFE">
      <w:pPr>
        <w:pBdr>
          <w:bottom w:val="single" w:sz="4" w:space="1" w:color="auto"/>
        </w:pBdr>
        <w:rPr>
          <w:rFonts w:ascii="Arial" w:hAnsi="Arial" w:cs="Arial"/>
        </w:rPr>
      </w:pPr>
      <w:r w:rsidRPr="00E335ED">
        <w:rPr>
          <w:rFonts w:ascii="Arial" w:hAnsi="Arial" w:cs="Arial"/>
          <w:b/>
          <w:bCs/>
        </w:rPr>
        <w:t>Proposal 2: Define SAN PUCCH requirements for 1Tx2Rx and 1Tx1Rx. Only take LOS channel model for 1Tx1Rx requirements.</w:t>
      </w:r>
    </w:p>
    <w:p w14:paraId="1644ECE9" w14:textId="36C94735" w:rsidR="00357B95" w:rsidRPr="00E335ED" w:rsidRDefault="00357B95" w:rsidP="00133CF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E335ED">
        <w:rPr>
          <w:rFonts w:ascii="Arial" w:hAnsi="Arial" w:cs="Arial"/>
          <w:b/>
          <w:bCs/>
        </w:rPr>
        <w:lastRenderedPageBreak/>
        <w:t>Proposal 3: The PUCCH PRB number of PF2/3 need to wait for the conclusion of PUSCH part.</w:t>
      </w:r>
    </w:p>
    <w:p w14:paraId="50D96C72" w14:textId="40223645" w:rsidR="00357B95" w:rsidRPr="00E335ED" w:rsidRDefault="00357B95" w:rsidP="00133CFE">
      <w:pPr>
        <w:pBdr>
          <w:bottom w:val="single" w:sz="4" w:space="1" w:color="auto"/>
        </w:pBdr>
        <w:rPr>
          <w:rFonts w:ascii="Arial" w:hAnsi="Arial" w:cs="Arial"/>
        </w:rPr>
      </w:pPr>
      <w:r w:rsidRPr="00E335ED">
        <w:rPr>
          <w:rFonts w:ascii="Arial" w:hAnsi="Arial" w:cs="Arial"/>
          <w:b/>
          <w:bCs/>
        </w:rPr>
        <w:t>Proposal 4: If the same BS manufactory declaration in Rel-15 would be applied for SAN, PUCCH format 3/4 requirements should be defined for both with and without additional DM-RS to avoid no requirement situation.</w:t>
      </w:r>
    </w:p>
    <w:p w14:paraId="02DCDE64" w14:textId="77777777" w:rsidR="00357B95" w:rsidRPr="00E335ED" w:rsidRDefault="00357B95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E335ED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E335ED">
        <w:t>References</w:t>
      </w:r>
    </w:p>
    <w:p w14:paraId="5BBC7B86" w14:textId="02B401EC" w:rsidR="00133CFE" w:rsidRPr="00E335ED" w:rsidRDefault="002338CD" w:rsidP="00F64643">
      <w:pPr>
        <w:ind w:left="720" w:hanging="720"/>
      </w:pPr>
      <w:r w:rsidRPr="00E335ED">
        <w:t>[1]</w:t>
      </w:r>
      <w:r w:rsidRPr="00E335ED">
        <w:tab/>
      </w:r>
      <w:r w:rsidR="00574376" w:rsidRPr="00E335ED">
        <w:t>R4-2207198, WF for SAN demodulation</w:t>
      </w:r>
      <w:r w:rsidR="002A1FED" w:rsidRPr="00E335ED">
        <w:t xml:space="preserve">, Huawei, </w:t>
      </w:r>
      <w:proofErr w:type="spellStart"/>
      <w:r w:rsidR="002A1FED" w:rsidRPr="00E335ED">
        <w:t>HiSilicon</w:t>
      </w:r>
      <w:proofErr w:type="spellEnd"/>
    </w:p>
    <w:p w14:paraId="360693F7" w14:textId="44DC4DF6" w:rsidR="00A41CB9" w:rsidRPr="00E335ED" w:rsidRDefault="00A41CB9" w:rsidP="00F64643">
      <w:pPr>
        <w:ind w:left="720" w:hanging="720"/>
        <w:rPr>
          <w:rFonts w:ascii="Arial" w:hAnsi="Arial" w:cs="Arial"/>
          <w:bCs/>
        </w:rPr>
      </w:pPr>
      <w:r w:rsidRPr="00E335ED">
        <w:t>[2]</w:t>
      </w:r>
      <w:r w:rsidRPr="00E335ED">
        <w:tab/>
      </w:r>
      <w:r w:rsidR="00705A49" w:rsidRPr="00E335ED">
        <w:t>R4-22</w:t>
      </w:r>
      <w:r w:rsidR="000C6B88" w:rsidRPr="00E335ED">
        <w:t>08014</w:t>
      </w:r>
      <w:r w:rsidR="00705A49" w:rsidRPr="00E335ED">
        <w:t xml:space="preserve">, </w:t>
      </w:r>
      <w:r w:rsidR="00705A49" w:rsidRPr="00E335ED">
        <w:rPr>
          <w:rFonts w:ascii="Arial" w:hAnsi="Arial" w:cs="Arial"/>
          <w:bCs/>
        </w:rPr>
        <w:t>Discussion on general issues for SAN and UE demodulation requirement, Ericsson</w:t>
      </w:r>
    </w:p>
    <w:p w14:paraId="0A365527" w14:textId="5F57C779" w:rsidR="002508D4" w:rsidRPr="00E335ED" w:rsidRDefault="002508D4" w:rsidP="002508D4">
      <w:pPr>
        <w:ind w:left="720" w:hanging="720"/>
        <w:rPr>
          <w:rFonts w:ascii="Arial" w:hAnsi="Arial" w:cs="Arial"/>
          <w:bCs/>
        </w:rPr>
      </w:pPr>
      <w:r w:rsidRPr="00E335ED">
        <w:rPr>
          <w:rFonts w:ascii="Arial" w:hAnsi="Arial" w:cs="Arial"/>
          <w:bCs/>
        </w:rPr>
        <w:t xml:space="preserve">[3] </w:t>
      </w:r>
      <w:r w:rsidRPr="00E335ED">
        <w:rPr>
          <w:rFonts w:ascii="Arial" w:hAnsi="Arial" w:cs="Arial"/>
          <w:bCs/>
        </w:rPr>
        <w:tab/>
      </w:r>
      <w:r w:rsidRPr="00E335ED">
        <w:rPr>
          <w:rFonts w:ascii="Arial" w:hAnsi="Arial" w:cs="Arial"/>
        </w:rPr>
        <w:t>R4-22</w:t>
      </w:r>
      <w:r w:rsidR="000C6B88" w:rsidRPr="00E335ED">
        <w:rPr>
          <w:rFonts w:ascii="Arial" w:hAnsi="Arial" w:cs="Arial"/>
        </w:rPr>
        <w:t>08015</w:t>
      </w:r>
      <w:r w:rsidRPr="00E335ED">
        <w:rPr>
          <w:rFonts w:ascii="Arial" w:hAnsi="Arial" w:cs="Arial"/>
        </w:rPr>
        <w:t>,</w:t>
      </w:r>
      <w:r w:rsidRPr="00E335ED">
        <w:t xml:space="preserve"> </w:t>
      </w:r>
      <w:r w:rsidRPr="00E335ED">
        <w:rPr>
          <w:rFonts w:ascii="Arial" w:hAnsi="Arial" w:cs="Arial"/>
          <w:bCs/>
        </w:rPr>
        <w:t xml:space="preserve">Discussion on </w:t>
      </w:r>
      <w:r w:rsidR="00DC77ED" w:rsidRPr="00E335ED">
        <w:rPr>
          <w:rFonts w:ascii="Arial" w:hAnsi="Arial" w:cs="Arial"/>
          <w:bCs/>
        </w:rPr>
        <w:t>PUSCH demodulation requirement</w:t>
      </w:r>
      <w:r w:rsidRPr="00E335ED">
        <w:rPr>
          <w:rFonts w:ascii="Arial" w:hAnsi="Arial" w:cs="Arial"/>
          <w:bCs/>
        </w:rPr>
        <w:t xml:space="preserve"> for SAN, Ericsson</w:t>
      </w:r>
    </w:p>
    <w:p w14:paraId="0E25BF59" w14:textId="616D6F57" w:rsidR="002508D4" w:rsidRPr="00E335ED" w:rsidRDefault="002508D4" w:rsidP="00F64643">
      <w:pPr>
        <w:ind w:left="720" w:hanging="720"/>
      </w:pPr>
    </w:p>
    <w:sectPr w:rsidR="002508D4" w:rsidRPr="00E335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D2471"/>
    <w:multiLevelType w:val="hybridMultilevel"/>
    <w:tmpl w:val="87DEB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773555"/>
    <w:multiLevelType w:val="hybridMultilevel"/>
    <w:tmpl w:val="19E23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9717D"/>
    <w:multiLevelType w:val="hybridMultilevel"/>
    <w:tmpl w:val="4F7C9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1"/>
  </w:num>
  <w:num w:numId="4">
    <w:abstractNumId w:val="13"/>
  </w:num>
  <w:num w:numId="5">
    <w:abstractNumId w:val="5"/>
  </w:num>
  <w:num w:numId="6">
    <w:abstractNumId w:val="9"/>
  </w:num>
  <w:num w:numId="7">
    <w:abstractNumId w:val="17"/>
  </w:num>
  <w:num w:numId="8">
    <w:abstractNumId w:val="10"/>
  </w:num>
  <w:num w:numId="9">
    <w:abstractNumId w:val="0"/>
  </w:num>
  <w:num w:numId="10">
    <w:abstractNumId w:val="20"/>
  </w:num>
  <w:num w:numId="11">
    <w:abstractNumId w:val="7"/>
  </w:num>
  <w:num w:numId="12">
    <w:abstractNumId w:val="3"/>
  </w:num>
  <w:num w:numId="13">
    <w:abstractNumId w:val="21"/>
  </w:num>
  <w:num w:numId="14">
    <w:abstractNumId w:val="4"/>
  </w:num>
  <w:num w:numId="15">
    <w:abstractNumId w:val="2"/>
  </w:num>
  <w:num w:numId="16">
    <w:abstractNumId w:val="19"/>
  </w:num>
  <w:num w:numId="17">
    <w:abstractNumId w:val="12"/>
  </w:num>
  <w:num w:numId="18">
    <w:abstractNumId w:val="1"/>
  </w:num>
  <w:num w:numId="19">
    <w:abstractNumId w:val="14"/>
  </w:num>
  <w:num w:numId="20">
    <w:abstractNumId w:val="15"/>
  </w:num>
  <w:num w:numId="21">
    <w:abstractNumId w:val="24"/>
  </w:num>
  <w:num w:numId="22">
    <w:abstractNumId w:val="16"/>
  </w:num>
  <w:num w:numId="23">
    <w:abstractNumId w:val="23"/>
  </w:num>
  <w:num w:numId="24">
    <w:abstractNumId w:val="16"/>
  </w:num>
  <w:num w:numId="25">
    <w:abstractNumId w:val="8"/>
  </w:num>
  <w:num w:numId="2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2D"/>
    <w:rsid w:val="000048C5"/>
    <w:rsid w:val="00004A1A"/>
    <w:rsid w:val="00004F5B"/>
    <w:rsid w:val="00007103"/>
    <w:rsid w:val="00013CD7"/>
    <w:rsid w:val="000153C7"/>
    <w:rsid w:val="00016501"/>
    <w:rsid w:val="00017F17"/>
    <w:rsid w:val="00020FC2"/>
    <w:rsid w:val="000230BA"/>
    <w:rsid w:val="00024CA7"/>
    <w:rsid w:val="00024FB2"/>
    <w:rsid w:val="000260D7"/>
    <w:rsid w:val="00026AE6"/>
    <w:rsid w:val="000310D6"/>
    <w:rsid w:val="00040DBE"/>
    <w:rsid w:val="00042EDF"/>
    <w:rsid w:val="00044498"/>
    <w:rsid w:val="00046C0B"/>
    <w:rsid w:val="00051B3B"/>
    <w:rsid w:val="00051F39"/>
    <w:rsid w:val="000533DD"/>
    <w:rsid w:val="00054CBB"/>
    <w:rsid w:val="00055136"/>
    <w:rsid w:val="00056641"/>
    <w:rsid w:val="00056852"/>
    <w:rsid w:val="00063E39"/>
    <w:rsid w:val="000647E5"/>
    <w:rsid w:val="000721C7"/>
    <w:rsid w:val="00072DD9"/>
    <w:rsid w:val="000762E4"/>
    <w:rsid w:val="0008128B"/>
    <w:rsid w:val="000856D1"/>
    <w:rsid w:val="000861D5"/>
    <w:rsid w:val="00090B71"/>
    <w:rsid w:val="00091AAE"/>
    <w:rsid w:val="00093667"/>
    <w:rsid w:val="00096075"/>
    <w:rsid w:val="000A51CF"/>
    <w:rsid w:val="000B0756"/>
    <w:rsid w:val="000B0D9F"/>
    <w:rsid w:val="000B46C3"/>
    <w:rsid w:val="000B7A4C"/>
    <w:rsid w:val="000C12ED"/>
    <w:rsid w:val="000C30ED"/>
    <w:rsid w:val="000C6B88"/>
    <w:rsid w:val="000D0670"/>
    <w:rsid w:val="000D084E"/>
    <w:rsid w:val="000D08BB"/>
    <w:rsid w:val="000D0C28"/>
    <w:rsid w:val="000D1477"/>
    <w:rsid w:val="000D1677"/>
    <w:rsid w:val="000D3382"/>
    <w:rsid w:val="000D37F4"/>
    <w:rsid w:val="000D43CE"/>
    <w:rsid w:val="000D4D1B"/>
    <w:rsid w:val="000D4E4C"/>
    <w:rsid w:val="000D776A"/>
    <w:rsid w:val="000E0B33"/>
    <w:rsid w:val="000E6069"/>
    <w:rsid w:val="000F10FB"/>
    <w:rsid w:val="000F423F"/>
    <w:rsid w:val="000F55BD"/>
    <w:rsid w:val="000F5E7D"/>
    <w:rsid w:val="000F6F53"/>
    <w:rsid w:val="000F7255"/>
    <w:rsid w:val="00100D7C"/>
    <w:rsid w:val="001035DA"/>
    <w:rsid w:val="001035FD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3056"/>
    <w:rsid w:val="00125D91"/>
    <w:rsid w:val="00126131"/>
    <w:rsid w:val="00126192"/>
    <w:rsid w:val="00127284"/>
    <w:rsid w:val="00133C52"/>
    <w:rsid w:val="00133CFE"/>
    <w:rsid w:val="00135A53"/>
    <w:rsid w:val="001368E0"/>
    <w:rsid w:val="0014019A"/>
    <w:rsid w:val="00140BBC"/>
    <w:rsid w:val="00141AF6"/>
    <w:rsid w:val="001450D1"/>
    <w:rsid w:val="00146754"/>
    <w:rsid w:val="001468DE"/>
    <w:rsid w:val="001471FB"/>
    <w:rsid w:val="00150681"/>
    <w:rsid w:val="001521DE"/>
    <w:rsid w:val="00152885"/>
    <w:rsid w:val="00153CAA"/>
    <w:rsid w:val="00154E47"/>
    <w:rsid w:val="00157954"/>
    <w:rsid w:val="00160BEC"/>
    <w:rsid w:val="00162213"/>
    <w:rsid w:val="00163F22"/>
    <w:rsid w:val="001644A0"/>
    <w:rsid w:val="00164A92"/>
    <w:rsid w:val="00164F86"/>
    <w:rsid w:val="00167BEA"/>
    <w:rsid w:val="00170FCE"/>
    <w:rsid w:val="0017200C"/>
    <w:rsid w:val="00176786"/>
    <w:rsid w:val="001779DD"/>
    <w:rsid w:val="00180078"/>
    <w:rsid w:val="00180D4C"/>
    <w:rsid w:val="0018124E"/>
    <w:rsid w:val="001816BC"/>
    <w:rsid w:val="0018466C"/>
    <w:rsid w:val="00192D79"/>
    <w:rsid w:val="0019565B"/>
    <w:rsid w:val="001A14E1"/>
    <w:rsid w:val="001A5E62"/>
    <w:rsid w:val="001B0920"/>
    <w:rsid w:val="001B3E13"/>
    <w:rsid w:val="001B5B38"/>
    <w:rsid w:val="001B60E4"/>
    <w:rsid w:val="001B6BA8"/>
    <w:rsid w:val="001B6F36"/>
    <w:rsid w:val="001C1AA5"/>
    <w:rsid w:val="001C24EE"/>
    <w:rsid w:val="001C2C7E"/>
    <w:rsid w:val="001C3039"/>
    <w:rsid w:val="001C3576"/>
    <w:rsid w:val="001C4246"/>
    <w:rsid w:val="001C4964"/>
    <w:rsid w:val="001C4C5C"/>
    <w:rsid w:val="001C62F1"/>
    <w:rsid w:val="001D0D76"/>
    <w:rsid w:val="001D76AA"/>
    <w:rsid w:val="001E1990"/>
    <w:rsid w:val="001E39DC"/>
    <w:rsid w:val="001E3FCE"/>
    <w:rsid w:val="001E4522"/>
    <w:rsid w:val="001E46C4"/>
    <w:rsid w:val="001E4BD9"/>
    <w:rsid w:val="001E5304"/>
    <w:rsid w:val="001E6B27"/>
    <w:rsid w:val="002003EF"/>
    <w:rsid w:val="00200F84"/>
    <w:rsid w:val="0020183F"/>
    <w:rsid w:val="00201CF4"/>
    <w:rsid w:val="002028EB"/>
    <w:rsid w:val="002032A3"/>
    <w:rsid w:val="00204B27"/>
    <w:rsid w:val="00205AB2"/>
    <w:rsid w:val="00205BA4"/>
    <w:rsid w:val="00206693"/>
    <w:rsid w:val="002070DA"/>
    <w:rsid w:val="00207DB3"/>
    <w:rsid w:val="0021725D"/>
    <w:rsid w:val="0022024B"/>
    <w:rsid w:val="002212AD"/>
    <w:rsid w:val="00222598"/>
    <w:rsid w:val="00223870"/>
    <w:rsid w:val="0022393B"/>
    <w:rsid w:val="002259E6"/>
    <w:rsid w:val="00227580"/>
    <w:rsid w:val="00231CA5"/>
    <w:rsid w:val="002338CD"/>
    <w:rsid w:val="00242D45"/>
    <w:rsid w:val="00243B3D"/>
    <w:rsid w:val="0024590E"/>
    <w:rsid w:val="002474C0"/>
    <w:rsid w:val="002508D4"/>
    <w:rsid w:val="00254510"/>
    <w:rsid w:val="00255507"/>
    <w:rsid w:val="00257839"/>
    <w:rsid w:val="0026069A"/>
    <w:rsid w:val="00264037"/>
    <w:rsid w:val="00265AA7"/>
    <w:rsid w:val="00265B02"/>
    <w:rsid w:val="00266672"/>
    <w:rsid w:val="0026795B"/>
    <w:rsid w:val="00271612"/>
    <w:rsid w:val="00272CDD"/>
    <w:rsid w:val="0027358A"/>
    <w:rsid w:val="00273D47"/>
    <w:rsid w:val="00282276"/>
    <w:rsid w:val="00282518"/>
    <w:rsid w:val="00290368"/>
    <w:rsid w:val="0029521A"/>
    <w:rsid w:val="00296725"/>
    <w:rsid w:val="002968A2"/>
    <w:rsid w:val="002A1FED"/>
    <w:rsid w:val="002A37AA"/>
    <w:rsid w:val="002A3A39"/>
    <w:rsid w:val="002A7CE2"/>
    <w:rsid w:val="002B093F"/>
    <w:rsid w:val="002B270C"/>
    <w:rsid w:val="002B2A5C"/>
    <w:rsid w:val="002B392E"/>
    <w:rsid w:val="002B4423"/>
    <w:rsid w:val="002B589C"/>
    <w:rsid w:val="002B7C74"/>
    <w:rsid w:val="002C6828"/>
    <w:rsid w:val="002C6EDE"/>
    <w:rsid w:val="002D1CB7"/>
    <w:rsid w:val="002D2B7C"/>
    <w:rsid w:val="002D326E"/>
    <w:rsid w:val="002E248F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19F2"/>
    <w:rsid w:val="00303CF1"/>
    <w:rsid w:val="0030553B"/>
    <w:rsid w:val="003132F4"/>
    <w:rsid w:val="0031512C"/>
    <w:rsid w:val="003153A7"/>
    <w:rsid w:val="00322D93"/>
    <w:rsid w:val="00326F8A"/>
    <w:rsid w:val="003340D8"/>
    <w:rsid w:val="0033713D"/>
    <w:rsid w:val="0034405D"/>
    <w:rsid w:val="003449A2"/>
    <w:rsid w:val="00345A06"/>
    <w:rsid w:val="003469C5"/>
    <w:rsid w:val="00346DDB"/>
    <w:rsid w:val="003471C1"/>
    <w:rsid w:val="00347FF0"/>
    <w:rsid w:val="00351E70"/>
    <w:rsid w:val="00354363"/>
    <w:rsid w:val="00356882"/>
    <w:rsid w:val="00357B95"/>
    <w:rsid w:val="00360B30"/>
    <w:rsid w:val="003628E8"/>
    <w:rsid w:val="00365CFF"/>
    <w:rsid w:val="003664C2"/>
    <w:rsid w:val="00372375"/>
    <w:rsid w:val="003754A3"/>
    <w:rsid w:val="003853D6"/>
    <w:rsid w:val="00387A4D"/>
    <w:rsid w:val="00390696"/>
    <w:rsid w:val="003912B1"/>
    <w:rsid w:val="00394B35"/>
    <w:rsid w:val="003951F6"/>
    <w:rsid w:val="003A5C5C"/>
    <w:rsid w:val="003A6D51"/>
    <w:rsid w:val="003B10CE"/>
    <w:rsid w:val="003B2F60"/>
    <w:rsid w:val="003B55C3"/>
    <w:rsid w:val="003B5AA2"/>
    <w:rsid w:val="003B6F84"/>
    <w:rsid w:val="003B7B16"/>
    <w:rsid w:val="003C00BF"/>
    <w:rsid w:val="003C1BB3"/>
    <w:rsid w:val="003C2C88"/>
    <w:rsid w:val="003C40FD"/>
    <w:rsid w:val="003C775B"/>
    <w:rsid w:val="003D1097"/>
    <w:rsid w:val="003D456B"/>
    <w:rsid w:val="003D4AD0"/>
    <w:rsid w:val="003D6359"/>
    <w:rsid w:val="003D6974"/>
    <w:rsid w:val="003D77EF"/>
    <w:rsid w:val="003E32EC"/>
    <w:rsid w:val="003E433B"/>
    <w:rsid w:val="003F0A16"/>
    <w:rsid w:val="003F1576"/>
    <w:rsid w:val="003F21EE"/>
    <w:rsid w:val="003F23D9"/>
    <w:rsid w:val="003F61B4"/>
    <w:rsid w:val="003F716E"/>
    <w:rsid w:val="00400893"/>
    <w:rsid w:val="00403AF2"/>
    <w:rsid w:val="00403E01"/>
    <w:rsid w:val="00405F03"/>
    <w:rsid w:val="004077F3"/>
    <w:rsid w:val="00410689"/>
    <w:rsid w:val="004160BD"/>
    <w:rsid w:val="0041781B"/>
    <w:rsid w:val="004208A7"/>
    <w:rsid w:val="00425051"/>
    <w:rsid w:val="00430A88"/>
    <w:rsid w:val="004330CA"/>
    <w:rsid w:val="00433DF8"/>
    <w:rsid w:val="004353D5"/>
    <w:rsid w:val="00435DB6"/>
    <w:rsid w:val="00437864"/>
    <w:rsid w:val="00441FF5"/>
    <w:rsid w:val="0044310B"/>
    <w:rsid w:val="004440EB"/>
    <w:rsid w:val="00454007"/>
    <w:rsid w:val="00454CC0"/>
    <w:rsid w:val="0045529E"/>
    <w:rsid w:val="00455EC2"/>
    <w:rsid w:val="004567BD"/>
    <w:rsid w:val="00457FE2"/>
    <w:rsid w:val="0046069C"/>
    <w:rsid w:val="004612F7"/>
    <w:rsid w:val="004618A6"/>
    <w:rsid w:val="00462D8D"/>
    <w:rsid w:val="0046619D"/>
    <w:rsid w:val="004672BD"/>
    <w:rsid w:val="00470D5B"/>
    <w:rsid w:val="00475804"/>
    <w:rsid w:val="00475AA3"/>
    <w:rsid w:val="00475E03"/>
    <w:rsid w:val="004760E2"/>
    <w:rsid w:val="00481F4D"/>
    <w:rsid w:val="00482CF1"/>
    <w:rsid w:val="00486123"/>
    <w:rsid w:val="00491DFF"/>
    <w:rsid w:val="004942C8"/>
    <w:rsid w:val="0049604D"/>
    <w:rsid w:val="004A11E3"/>
    <w:rsid w:val="004A212C"/>
    <w:rsid w:val="004A3A81"/>
    <w:rsid w:val="004A6BCA"/>
    <w:rsid w:val="004A6CB1"/>
    <w:rsid w:val="004A72CD"/>
    <w:rsid w:val="004B2D15"/>
    <w:rsid w:val="004B3B56"/>
    <w:rsid w:val="004B3EBD"/>
    <w:rsid w:val="004C5C5F"/>
    <w:rsid w:val="004C6960"/>
    <w:rsid w:val="004D05AE"/>
    <w:rsid w:val="004D10AA"/>
    <w:rsid w:val="004D32D8"/>
    <w:rsid w:val="004D59A5"/>
    <w:rsid w:val="004E105D"/>
    <w:rsid w:val="004E11BA"/>
    <w:rsid w:val="004E1A52"/>
    <w:rsid w:val="004E2AD7"/>
    <w:rsid w:val="004E3E9A"/>
    <w:rsid w:val="004F0275"/>
    <w:rsid w:val="004F2661"/>
    <w:rsid w:val="004F575C"/>
    <w:rsid w:val="004F5D40"/>
    <w:rsid w:val="00500DCF"/>
    <w:rsid w:val="00505053"/>
    <w:rsid w:val="005109E9"/>
    <w:rsid w:val="00510B2A"/>
    <w:rsid w:val="00511B48"/>
    <w:rsid w:val="00520028"/>
    <w:rsid w:val="0052086D"/>
    <w:rsid w:val="005224AA"/>
    <w:rsid w:val="005229EF"/>
    <w:rsid w:val="00522BFB"/>
    <w:rsid w:val="00526025"/>
    <w:rsid w:val="005261F5"/>
    <w:rsid w:val="0052659B"/>
    <w:rsid w:val="005324BE"/>
    <w:rsid w:val="00533E27"/>
    <w:rsid w:val="00541BA2"/>
    <w:rsid w:val="00542A8F"/>
    <w:rsid w:val="00542FEC"/>
    <w:rsid w:val="00546EDE"/>
    <w:rsid w:val="005503FA"/>
    <w:rsid w:val="0055291C"/>
    <w:rsid w:val="005555D8"/>
    <w:rsid w:val="00556996"/>
    <w:rsid w:val="00557FF2"/>
    <w:rsid w:val="0056067A"/>
    <w:rsid w:val="00560827"/>
    <w:rsid w:val="00566A14"/>
    <w:rsid w:val="00570900"/>
    <w:rsid w:val="00571F82"/>
    <w:rsid w:val="00574376"/>
    <w:rsid w:val="00574D40"/>
    <w:rsid w:val="00582982"/>
    <w:rsid w:val="005846B6"/>
    <w:rsid w:val="00585572"/>
    <w:rsid w:val="00585A4D"/>
    <w:rsid w:val="00586005"/>
    <w:rsid w:val="00587E24"/>
    <w:rsid w:val="00587F1B"/>
    <w:rsid w:val="00593B9B"/>
    <w:rsid w:val="005944EF"/>
    <w:rsid w:val="005951AC"/>
    <w:rsid w:val="0059653B"/>
    <w:rsid w:val="0059699E"/>
    <w:rsid w:val="005A0454"/>
    <w:rsid w:val="005A1C16"/>
    <w:rsid w:val="005A7BC6"/>
    <w:rsid w:val="005B2970"/>
    <w:rsid w:val="005B2A25"/>
    <w:rsid w:val="005B77D5"/>
    <w:rsid w:val="005C28BA"/>
    <w:rsid w:val="005D2BB4"/>
    <w:rsid w:val="005D58CE"/>
    <w:rsid w:val="005D67D4"/>
    <w:rsid w:val="005E1133"/>
    <w:rsid w:val="005E1B31"/>
    <w:rsid w:val="005E1FC6"/>
    <w:rsid w:val="005E5597"/>
    <w:rsid w:val="005E5C7B"/>
    <w:rsid w:val="005E6E93"/>
    <w:rsid w:val="005F0964"/>
    <w:rsid w:val="005F149B"/>
    <w:rsid w:val="005F3E52"/>
    <w:rsid w:val="005F626D"/>
    <w:rsid w:val="00600690"/>
    <w:rsid w:val="00606E73"/>
    <w:rsid w:val="00607EEA"/>
    <w:rsid w:val="00613A9C"/>
    <w:rsid w:val="00614036"/>
    <w:rsid w:val="00617A7C"/>
    <w:rsid w:val="00620A5E"/>
    <w:rsid w:val="0062251E"/>
    <w:rsid w:val="00623F24"/>
    <w:rsid w:val="00624729"/>
    <w:rsid w:val="00624B90"/>
    <w:rsid w:val="00624EB2"/>
    <w:rsid w:val="00625F36"/>
    <w:rsid w:val="00630733"/>
    <w:rsid w:val="0063114C"/>
    <w:rsid w:val="00631432"/>
    <w:rsid w:val="00636B3A"/>
    <w:rsid w:val="00636D75"/>
    <w:rsid w:val="006373E5"/>
    <w:rsid w:val="00640062"/>
    <w:rsid w:val="0064469F"/>
    <w:rsid w:val="00644F8B"/>
    <w:rsid w:val="006451BC"/>
    <w:rsid w:val="00645C06"/>
    <w:rsid w:val="006463BA"/>
    <w:rsid w:val="00650F9B"/>
    <w:rsid w:val="00652E17"/>
    <w:rsid w:val="00654A33"/>
    <w:rsid w:val="006602BD"/>
    <w:rsid w:val="00665DB3"/>
    <w:rsid w:val="00665FC5"/>
    <w:rsid w:val="00667708"/>
    <w:rsid w:val="00670217"/>
    <w:rsid w:val="006719A0"/>
    <w:rsid w:val="0067224B"/>
    <w:rsid w:val="00674A83"/>
    <w:rsid w:val="006757BE"/>
    <w:rsid w:val="00680FC2"/>
    <w:rsid w:val="006839C2"/>
    <w:rsid w:val="00686274"/>
    <w:rsid w:val="006918D8"/>
    <w:rsid w:val="00693FA1"/>
    <w:rsid w:val="006947C5"/>
    <w:rsid w:val="00696816"/>
    <w:rsid w:val="006A2CFE"/>
    <w:rsid w:val="006A5A4A"/>
    <w:rsid w:val="006A68BC"/>
    <w:rsid w:val="006B393E"/>
    <w:rsid w:val="006B54AD"/>
    <w:rsid w:val="006B6EE9"/>
    <w:rsid w:val="006C04FC"/>
    <w:rsid w:val="006C34C3"/>
    <w:rsid w:val="006C3F9F"/>
    <w:rsid w:val="006C49F2"/>
    <w:rsid w:val="006C4BE2"/>
    <w:rsid w:val="006C5F2E"/>
    <w:rsid w:val="006C62EF"/>
    <w:rsid w:val="006C7B77"/>
    <w:rsid w:val="006D27FB"/>
    <w:rsid w:val="006E3E38"/>
    <w:rsid w:val="006E4F9B"/>
    <w:rsid w:val="006F065B"/>
    <w:rsid w:val="006F0759"/>
    <w:rsid w:val="006F0FDA"/>
    <w:rsid w:val="006F1984"/>
    <w:rsid w:val="006F23A2"/>
    <w:rsid w:val="006F4A88"/>
    <w:rsid w:val="006F78C6"/>
    <w:rsid w:val="006F7D73"/>
    <w:rsid w:val="007027D6"/>
    <w:rsid w:val="00702B1F"/>
    <w:rsid w:val="007040C9"/>
    <w:rsid w:val="00705A49"/>
    <w:rsid w:val="00706B9A"/>
    <w:rsid w:val="00706C04"/>
    <w:rsid w:val="0070720D"/>
    <w:rsid w:val="00711A2D"/>
    <w:rsid w:val="00715852"/>
    <w:rsid w:val="00716069"/>
    <w:rsid w:val="007207AB"/>
    <w:rsid w:val="007220AD"/>
    <w:rsid w:val="00725532"/>
    <w:rsid w:val="00726FAF"/>
    <w:rsid w:val="00730062"/>
    <w:rsid w:val="0073087E"/>
    <w:rsid w:val="007337BE"/>
    <w:rsid w:val="00733C7D"/>
    <w:rsid w:val="00734859"/>
    <w:rsid w:val="007350E2"/>
    <w:rsid w:val="0074145A"/>
    <w:rsid w:val="00744FBA"/>
    <w:rsid w:val="00750C36"/>
    <w:rsid w:val="007511D4"/>
    <w:rsid w:val="007514ED"/>
    <w:rsid w:val="00752368"/>
    <w:rsid w:val="00760AB8"/>
    <w:rsid w:val="00767209"/>
    <w:rsid w:val="00771346"/>
    <w:rsid w:val="00774618"/>
    <w:rsid w:val="00776E79"/>
    <w:rsid w:val="00780C5D"/>
    <w:rsid w:val="007827B0"/>
    <w:rsid w:val="00783F0F"/>
    <w:rsid w:val="00790578"/>
    <w:rsid w:val="00794977"/>
    <w:rsid w:val="007951E0"/>
    <w:rsid w:val="00795BA2"/>
    <w:rsid w:val="007965FF"/>
    <w:rsid w:val="00796D71"/>
    <w:rsid w:val="00797F0A"/>
    <w:rsid w:val="007A376F"/>
    <w:rsid w:val="007A533A"/>
    <w:rsid w:val="007B6CC3"/>
    <w:rsid w:val="007C0932"/>
    <w:rsid w:val="007C337A"/>
    <w:rsid w:val="007C4FE9"/>
    <w:rsid w:val="007C6AB6"/>
    <w:rsid w:val="007C783D"/>
    <w:rsid w:val="007D2816"/>
    <w:rsid w:val="007D7B1D"/>
    <w:rsid w:val="007E08D6"/>
    <w:rsid w:val="007E0EFF"/>
    <w:rsid w:val="007E4105"/>
    <w:rsid w:val="007E6298"/>
    <w:rsid w:val="007F128E"/>
    <w:rsid w:val="007F22CB"/>
    <w:rsid w:val="007F5202"/>
    <w:rsid w:val="007F5B3E"/>
    <w:rsid w:val="007F5E9C"/>
    <w:rsid w:val="00801790"/>
    <w:rsid w:val="00803251"/>
    <w:rsid w:val="00803321"/>
    <w:rsid w:val="0080358E"/>
    <w:rsid w:val="00805529"/>
    <w:rsid w:val="00806266"/>
    <w:rsid w:val="00806BA9"/>
    <w:rsid w:val="00807F32"/>
    <w:rsid w:val="008108D8"/>
    <w:rsid w:val="00813A9A"/>
    <w:rsid w:val="00817F75"/>
    <w:rsid w:val="00827171"/>
    <w:rsid w:val="00836166"/>
    <w:rsid w:val="008420DB"/>
    <w:rsid w:val="00845A52"/>
    <w:rsid w:val="00846CA8"/>
    <w:rsid w:val="00851384"/>
    <w:rsid w:val="00851A87"/>
    <w:rsid w:val="00855DAD"/>
    <w:rsid w:val="00855F90"/>
    <w:rsid w:val="00861B56"/>
    <w:rsid w:val="00862641"/>
    <w:rsid w:val="0086307E"/>
    <w:rsid w:val="008638CF"/>
    <w:rsid w:val="008639B5"/>
    <w:rsid w:val="00864A6A"/>
    <w:rsid w:val="008653A7"/>
    <w:rsid w:val="00867514"/>
    <w:rsid w:val="008743B2"/>
    <w:rsid w:val="0087755D"/>
    <w:rsid w:val="0087769E"/>
    <w:rsid w:val="00884395"/>
    <w:rsid w:val="00884971"/>
    <w:rsid w:val="008917F2"/>
    <w:rsid w:val="00894537"/>
    <w:rsid w:val="00895152"/>
    <w:rsid w:val="008A120D"/>
    <w:rsid w:val="008A2A82"/>
    <w:rsid w:val="008A3172"/>
    <w:rsid w:val="008A460D"/>
    <w:rsid w:val="008A5269"/>
    <w:rsid w:val="008A61B6"/>
    <w:rsid w:val="008A73C8"/>
    <w:rsid w:val="008B2866"/>
    <w:rsid w:val="008B2C4F"/>
    <w:rsid w:val="008B74CA"/>
    <w:rsid w:val="008C1865"/>
    <w:rsid w:val="008C38B6"/>
    <w:rsid w:val="008D109B"/>
    <w:rsid w:val="008D1261"/>
    <w:rsid w:val="008D2558"/>
    <w:rsid w:val="008D5AD4"/>
    <w:rsid w:val="008E485B"/>
    <w:rsid w:val="008E79F8"/>
    <w:rsid w:val="008F15C4"/>
    <w:rsid w:val="008F1EBB"/>
    <w:rsid w:val="009000AA"/>
    <w:rsid w:val="00900C5B"/>
    <w:rsid w:val="00901601"/>
    <w:rsid w:val="009016DF"/>
    <w:rsid w:val="009030CE"/>
    <w:rsid w:val="009041AA"/>
    <w:rsid w:val="00907300"/>
    <w:rsid w:val="00912700"/>
    <w:rsid w:val="00915842"/>
    <w:rsid w:val="00916193"/>
    <w:rsid w:val="009175CD"/>
    <w:rsid w:val="009216B5"/>
    <w:rsid w:val="00923110"/>
    <w:rsid w:val="00930AF3"/>
    <w:rsid w:val="009316CE"/>
    <w:rsid w:val="00931BDB"/>
    <w:rsid w:val="009321F8"/>
    <w:rsid w:val="00932C13"/>
    <w:rsid w:val="009336B9"/>
    <w:rsid w:val="00935AFD"/>
    <w:rsid w:val="00935E95"/>
    <w:rsid w:val="00936330"/>
    <w:rsid w:val="00942652"/>
    <w:rsid w:val="00942A24"/>
    <w:rsid w:val="0095269C"/>
    <w:rsid w:val="00957889"/>
    <w:rsid w:val="00961FC2"/>
    <w:rsid w:val="00962A03"/>
    <w:rsid w:val="00965D09"/>
    <w:rsid w:val="009706AD"/>
    <w:rsid w:val="0097097A"/>
    <w:rsid w:val="0097308C"/>
    <w:rsid w:val="00976AC2"/>
    <w:rsid w:val="00981C20"/>
    <w:rsid w:val="00981FBE"/>
    <w:rsid w:val="00982AFF"/>
    <w:rsid w:val="00984D30"/>
    <w:rsid w:val="009862A1"/>
    <w:rsid w:val="009917D1"/>
    <w:rsid w:val="00992A83"/>
    <w:rsid w:val="00996B0D"/>
    <w:rsid w:val="00996BA8"/>
    <w:rsid w:val="009A1583"/>
    <w:rsid w:val="009A337A"/>
    <w:rsid w:val="009A3F85"/>
    <w:rsid w:val="009A490C"/>
    <w:rsid w:val="009B1751"/>
    <w:rsid w:val="009B1EC2"/>
    <w:rsid w:val="009B221A"/>
    <w:rsid w:val="009B4B71"/>
    <w:rsid w:val="009B5E43"/>
    <w:rsid w:val="009C50D3"/>
    <w:rsid w:val="009C78A8"/>
    <w:rsid w:val="009D0AB0"/>
    <w:rsid w:val="009D24DC"/>
    <w:rsid w:val="009D327A"/>
    <w:rsid w:val="009D3868"/>
    <w:rsid w:val="009E3849"/>
    <w:rsid w:val="009E55C1"/>
    <w:rsid w:val="009F08A6"/>
    <w:rsid w:val="009F4A9D"/>
    <w:rsid w:val="009F4BB7"/>
    <w:rsid w:val="009F5517"/>
    <w:rsid w:val="00A026CC"/>
    <w:rsid w:val="00A046FB"/>
    <w:rsid w:val="00A06B70"/>
    <w:rsid w:val="00A10460"/>
    <w:rsid w:val="00A11F33"/>
    <w:rsid w:val="00A12170"/>
    <w:rsid w:val="00A143AF"/>
    <w:rsid w:val="00A153FC"/>
    <w:rsid w:val="00A2013D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56066"/>
    <w:rsid w:val="00A561D9"/>
    <w:rsid w:val="00A736A1"/>
    <w:rsid w:val="00A74540"/>
    <w:rsid w:val="00A762B2"/>
    <w:rsid w:val="00A77176"/>
    <w:rsid w:val="00A773E6"/>
    <w:rsid w:val="00A804A9"/>
    <w:rsid w:val="00A81195"/>
    <w:rsid w:val="00A82BA6"/>
    <w:rsid w:val="00A9243F"/>
    <w:rsid w:val="00A935DC"/>
    <w:rsid w:val="00A959B0"/>
    <w:rsid w:val="00AA3CFB"/>
    <w:rsid w:val="00AA7761"/>
    <w:rsid w:val="00AB1BE9"/>
    <w:rsid w:val="00AB3993"/>
    <w:rsid w:val="00AB3C4B"/>
    <w:rsid w:val="00AB55CF"/>
    <w:rsid w:val="00AB59F6"/>
    <w:rsid w:val="00AC1B0C"/>
    <w:rsid w:val="00AC5683"/>
    <w:rsid w:val="00AD0E9F"/>
    <w:rsid w:val="00AD1AE0"/>
    <w:rsid w:val="00AD38C8"/>
    <w:rsid w:val="00AD3DC2"/>
    <w:rsid w:val="00AD5524"/>
    <w:rsid w:val="00AD6387"/>
    <w:rsid w:val="00AD709A"/>
    <w:rsid w:val="00AE4969"/>
    <w:rsid w:val="00AF0809"/>
    <w:rsid w:val="00AF0F89"/>
    <w:rsid w:val="00AF110A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5FD1"/>
    <w:rsid w:val="00B06024"/>
    <w:rsid w:val="00B06D4E"/>
    <w:rsid w:val="00B07A30"/>
    <w:rsid w:val="00B1170E"/>
    <w:rsid w:val="00B150B2"/>
    <w:rsid w:val="00B204EB"/>
    <w:rsid w:val="00B230E3"/>
    <w:rsid w:val="00B2421D"/>
    <w:rsid w:val="00B25A1E"/>
    <w:rsid w:val="00B262F1"/>
    <w:rsid w:val="00B356AB"/>
    <w:rsid w:val="00B36D58"/>
    <w:rsid w:val="00B4000F"/>
    <w:rsid w:val="00B40405"/>
    <w:rsid w:val="00B40C70"/>
    <w:rsid w:val="00B40E65"/>
    <w:rsid w:val="00B42371"/>
    <w:rsid w:val="00B440A3"/>
    <w:rsid w:val="00B62383"/>
    <w:rsid w:val="00B63B14"/>
    <w:rsid w:val="00B642B9"/>
    <w:rsid w:val="00B708E3"/>
    <w:rsid w:val="00B72D28"/>
    <w:rsid w:val="00B73380"/>
    <w:rsid w:val="00B7376D"/>
    <w:rsid w:val="00B80CED"/>
    <w:rsid w:val="00B811A6"/>
    <w:rsid w:val="00B82F38"/>
    <w:rsid w:val="00B83D57"/>
    <w:rsid w:val="00B91E38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F8D"/>
    <w:rsid w:val="00BA6C37"/>
    <w:rsid w:val="00BB129C"/>
    <w:rsid w:val="00BB2275"/>
    <w:rsid w:val="00BB23BC"/>
    <w:rsid w:val="00BB7F18"/>
    <w:rsid w:val="00BC025A"/>
    <w:rsid w:val="00BC0450"/>
    <w:rsid w:val="00BC3A3C"/>
    <w:rsid w:val="00BC41E3"/>
    <w:rsid w:val="00BC5161"/>
    <w:rsid w:val="00BC7E01"/>
    <w:rsid w:val="00BD18EB"/>
    <w:rsid w:val="00BD6324"/>
    <w:rsid w:val="00BE7F0C"/>
    <w:rsid w:val="00BF383E"/>
    <w:rsid w:val="00BF416A"/>
    <w:rsid w:val="00BF4D8E"/>
    <w:rsid w:val="00BF5EF4"/>
    <w:rsid w:val="00C01387"/>
    <w:rsid w:val="00C016C2"/>
    <w:rsid w:val="00C0196D"/>
    <w:rsid w:val="00C043A9"/>
    <w:rsid w:val="00C04F59"/>
    <w:rsid w:val="00C05D8B"/>
    <w:rsid w:val="00C065BC"/>
    <w:rsid w:val="00C06822"/>
    <w:rsid w:val="00C070D4"/>
    <w:rsid w:val="00C10D65"/>
    <w:rsid w:val="00C11C15"/>
    <w:rsid w:val="00C13BC5"/>
    <w:rsid w:val="00C170BC"/>
    <w:rsid w:val="00C21825"/>
    <w:rsid w:val="00C22BE2"/>
    <w:rsid w:val="00C23160"/>
    <w:rsid w:val="00C27300"/>
    <w:rsid w:val="00C279BA"/>
    <w:rsid w:val="00C30CB9"/>
    <w:rsid w:val="00C31F71"/>
    <w:rsid w:val="00C348F3"/>
    <w:rsid w:val="00C34D17"/>
    <w:rsid w:val="00C37792"/>
    <w:rsid w:val="00C438D1"/>
    <w:rsid w:val="00C43B1F"/>
    <w:rsid w:val="00C5040E"/>
    <w:rsid w:val="00C50418"/>
    <w:rsid w:val="00C5083A"/>
    <w:rsid w:val="00C54A43"/>
    <w:rsid w:val="00C55B9E"/>
    <w:rsid w:val="00C600CE"/>
    <w:rsid w:val="00C60B61"/>
    <w:rsid w:val="00C61B3C"/>
    <w:rsid w:val="00C6322E"/>
    <w:rsid w:val="00C648FD"/>
    <w:rsid w:val="00C64F46"/>
    <w:rsid w:val="00C65943"/>
    <w:rsid w:val="00C6723A"/>
    <w:rsid w:val="00C67697"/>
    <w:rsid w:val="00C813A9"/>
    <w:rsid w:val="00C83591"/>
    <w:rsid w:val="00C91745"/>
    <w:rsid w:val="00C91C63"/>
    <w:rsid w:val="00C92B04"/>
    <w:rsid w:val="00C952EF"/>
    <w:rsid w:val="00C967FB"/>
    <w:rsid w:val="00C9750B"/>
    <w:rsid w:val="00C977E3"/>
    <w:rsid w:val="00CA0446"/>
    <w:rsid w:val="00CA2D54"/>
    <w:rsid w:val="00CA3D71"/>
    <w:rsid w:val="00CA4012"/>
    <w:rsid w:val="00CB3B9A"/>
    <w:rsid w:val="00CB409B"/>
    <w:rsid w:val="00CB466F"/>
    <w:rsid w:val="00CB5565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EDE"/>
    <w:rsid w:val="00CD449E"/>
    <w:rsid w:val="00CE0576"/>
    <w:rsid w:val="00CE1C2E"/>
    <w:rsid w:val="00CE3DE1"/>
    <w:rsid w:val="00CE4291"/>
    <w:rsid w:val="00CF01BE"/>
    <w:rsid w:val="00CF10D6"/>
    <w:rsid w:val="00CF1977"/>
    <w:rsid w:val="00CF1A24"/>
    <w:rsid w:val="00CF2516"/>
    <w:rsid w:val="00CF69AC"/>
    <w:rsid w:val="00CF72E5"/>
    <w:rsid w:val="00D00001"/>
    <w:rsid w:val="00D05C7E"/>
    <w:rsid w:val="00D06771"/>
    <w:rsid w:val="00D06C6F"/>
    <w:rsid w:val="00D06F0C"/>
    <w:rsid w:val="00D118AD"/>
    <w:rsid w:val="00D122B9"/>
    <w:rsid w:val="00D13D52"/>
    <w:rsid w:val="00D21CE1"/>
    <w:rsid w:val="00D26540"/>
    <w:rsid w:val="00D30A7F"/>
    <w:rsid w:val="00D31E9C"/>
    <w:rsid w:val="00D349C3"/>
    <w:rsid w:val="00D35454"/>
    <w:rsid w:val="00D36B69"/>
    <w:rsid w:val="00D40674"/>
    <w:rsid w:val="00D41B39"/>
    <w:rsid w:val="00D4361D"/>
    <w:rsid w:val="00D44EC9"/>
    <w:rsid w:val="00D46423"/>
    <w:rsid w:val="00D4707B"/>
    <w:rsid w:val="00D50154"/>
    <w:rsid w:val="00D501D7"/>
    <w:rsid w:val="00D50A30"/>
    <w:rsid w:val="00D549C9"/>
    <w:rsid w:val="00D617D6"/>
    <w:rsid w:val="00D631F2"/>
    <w:rsid w:val="00D63A3C"/>
    <w:rsid w:val="00D63AAC"/>
    <w:rsid w:val="00D65BD3"/>
    <w:rsid w:val="00D660E6"/>
    <w:rsid w:val="00D67C1E"/>
    <w:rsid w:val="00D7087D"/>
    <w:rsid w:val="00D70D41"/>
    <w:rsid w:val="00D70FCA"/>
    <w:rsid w:val="00D71C8D"/>
    <w:rsid w:val="00D73E58"/>
    <w:rsid w:val="00D7643F"/>
    <w:rsid w:val="00D769DC"/>
    <w:rsid w:val="00D76E02"/>
    <w:rsid w:val="00D76F9A"/>
    <w:rsid w:val="00D82D44"/>
    <w:rsid w:val="00D85CD6"/>
    <w:rsid w:val="00D866A5"/>
    <w:rsid w:val="00D86E5A"/>
    <w:rsid w:val="00D9016B"/>
    <w:rsid w:val="00D94EBE"/>
    <w:rsid w:val="00D95DFD"/>
    <w:rsid w:val="00D96926"/>
    <w:rsid w:val="00DA0C25"/>
    <w:rsid w:val="00DA2584"/>
    <w:rsid w:val="00DA62F4"/>
    <w:rsid w:val="00DB02C6"/>
    <w:rsid w:val="00DB14F1"/>
    <w:rsid w:val="00DB5970"/>
    <w:rsid w:val="00DB606E"/>
    <w:rsid w:val="00DB740D"/>
    <w:rsid w:val="00DC08FD"/>
    <w:rsid w:val="00DC0A95"/>
    <w:rsid w:val="00DC252C"/>
    <w:rsid w:val="00DC2E6D"/>
    <w:rsid w:val="00DC3D32"/>
    <w:rsid w:val="00DC3E10"/>
    <w:rsid w:val="00DC5D06"/>
    <w:rsid w:val="00DC77ED"/>
    <w:rsid w:val="00DC7E97"/>
    <w:rsid w:val="00DD0D60"/>
    <w:rsid w:val="00DD354E"/>
    <w:rsid w:val="00DE1044"/>
    <w:rsid w:val="00DF047A"/>
    <w:rsid w:val="00DF1C7F"/>
    <w:rsid w:val="00DF50B6"/>
    <w:rsid w:val="00DF655A"/>
    <w:rsid w:val="00E0068F"/>
    <w:rsid w:val="00E01899"/>
    <w:rsid w:val="00E01E1F"/>
    <w:rsid w:val="00E01EF8"/>
    <w:rsid w:val="00E02F0D"/>
    <w:rsid w:val="00E032D3"/>
    <w:rsid w:val="00E052EA"/>
    <w:rsid w:val="00E05BF4"/>
    <w:rsid w:val="00E07E61"/>
    <w:rsid w:val="00E11E41"/>
    <w:rsid w:val="00E145DC"/>
    <w:rsid w:val="00E15598"/>
    <w:rsid w:val="00E15E70"/>
    <w:rsid w:val="00E171D6"/>
    <w:rsid w:val="00E20444"/>
    <w:rsid w:val="00E21264"/>
    <w:rsid w:val="00E2251D"/>
    <w:rsid w:val="00E23013"/>
    <w:rsid w:val="00E32497"/>
    <w:rsid w:val="00E33164"/>
    <w:rsid w:val="00E335ED"/>
    <w:rsid w:val="00E4051E"/>
    <w:rsid w:val="00E42E3B"/>
    <w:rsid w:val="00E535C1"/>
    <w:rsid w:val="00E563AD"/>
    <w:rsid w:val="00E601EF"/>
    <w:rsid w:val="00E6323E"/>
    <w:rsid w:val="00E633B7"/>
    <w:rsid w:val="00E638F1"/>
    <w:rsid w:val="00E654AB"/>
    <w:rsid w:val="00E7055C"/>
    <w:rsid w:val="00E70BED"/>
    <w:rsid w:val="00E72560"/>
    <w:rsid w:val="00E81089"/>
    <w:rsid w:val="00E902E5"/>
    <w:rsid w:val="00E92A16"/>
    <w:rsid w:val="00E94E51"/>
    <w:rsid w:val="00E95186"/>
    <w:rsid w:val="00E968EF"/>
    <w:rsid w:val="00EA21A5"/>
    <w:rsid w:val="00EA306D"/>
    <w:rsid w:val="00EA399E"/>
    <w:rsid w:val="00EA539C"/>
    <w:rsid w:val="00EA6655"/>
    <w:rsid w:val="00EB5047"/>
    <w:rsid w:val="00EB5626"/>
    <w:rsid w:val="00EC068D"/>
    <w:rsid w:val="00EC4679"/>
    <w:rsid w:val="00EC71F8"/>
    <w:rsid w:val="00ED07F0"/>
    <w:rsid w:val="00ED38BE"/>
    <w:rsid w:val="00ED4A8C"/>
    <w:rsid w:val="00ED7AFB"/>
    <w:rsid w:val="00EE2524"/>
    <w:rsid w:val="00EF1699"/>
    <w:rsid w:val="00EF2025"/>
    <w:rsid w:val="00EF2617"/>
    <w:rsid w:val="00EF2955"/>
    <w:rsid w:val="00EF7C04"/>
    <w:rsid w:val="00EF7F33"/>
    <w:rsid w:val="00F014BF"/>
    <w:rsid w:val="00F02D64"/>
    <w:rsid w:val="00F048BE"/>
    <w:rsid w:val="00F05B7E"/>
    <w:rsid w:val="00F06E2E"/>
    <w:rsid w:val="00F06FEE"/>
    <w:rsid w:val="00F1129C"/>
    <w:rsid w:val="00F1308D"/>
    <w:rsid w:val="00F14853"/>
    <w:rsid w:val="00F1587E"/>
    <w:rsid w:val="00F22169"/>
    <w:rsid w:val="00F24873"/>
    <w:rsid w:val="00F2514A"/>
    <w:rsid w:val="00F25CB9"/>
    <w:rsid w:val="00F34776"/>
    <w:rsid w:val="00F36C03"/>
    <w:rsid w:val="00F40A58"/>
    <w:rsid w:val="00F4312A"/>
    <w:rsid w:val="00F47833"/>
    <w:rsid w:val="00F50E49"/>
    <w:rsid w:val="00F51A90"/>
    <w:rsid w:val="00F56664"/>
    <w:rsid w:val="00F62017"/>
    <w:rsid w:val="00F64643"/>
    <w:rsid w:val="00F707A8"/>
    <w:rsid w:val="00F70ADF"/>
    <w:rsid w:val="00F70DC7"/>
    <w:rsid w:val="00F7312C"/>
    <w:rsid w:val="00F76BA0"/>
    <w:rsid w:val="00F779C0"/>
    <w:rsid w:val="00F808C9"/>
    <w:rsid w:val="00F82631"/>
    <w:rsid w:val="00F85BC9"/>
    <w:rsid w:val="00F8613E"/>
    <w:rsid w:val="00F95728"/>
    <w:rsid w:val="00F96D57"/>
    <w:rsid w:val="00FA09A3"/>
    <w:rsid w:val="00FA19A9"/>
    <w:rsid w:val="00FA45A4"/>
    <w:rsid w:val="00FB607A"/>
    <w:rsid w:val="00FC146B"/>
    <w:rsid w:val="00FC4133"/>
    <w:rsid w:val="00FC7A98"/>
    <w:rsid w:val="00FD0AFA"/>
    <w:rsid w:val="00FD13C3"/>
    <w:rsid w:val="00FD3140"/>
    <w:rsid w:val="00FD43C2"/>
    <w:rsid w:val="00FE3972"/>
    <w:rsid w:val="00FE42D1"/>
    <w:rsid w:val="00FE5C11"/>
    <w:rsid w:val="00FE7E82"/>
    <w:rsid w:val="00FF3F9F"/>
    <w:rsid w:val="00FF4197"/>
    <w:rsid w:val="00FF4BB2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table" w:customStyle="1" w:styleId="9">
    <w:name w:val="网格型9"/>
    <w:basedOn w:val="TableNormal"/>
    <w:next w:val="TableGrid"/>
    <w:uiPriority w:val="39"/>
    <w:qFormat/>
    <w:rsid w:val="00454CC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0"/>
    <w:basedOn w:val="TableNormal"/>
    <w:next w:val="TableGrid"/>
    <w:uiPriority w:val="39"/>
    <w:qFormat/>
    <w:rsid w:val="00454CC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3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418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9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8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18E793C-61E5-4702-8E7C-537D7506D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128</cp:revision>
  <dcterms:created xsi:type="dcterms:W3CDTF">2022-04-10T09:10:00Z</dcterms:created>
  <dcterms:modified xsi:type="dcterms:W3CDTF">2022-04-25T12:41:00Z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